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姚体" w:hAnsi="方正姚体" w:eastAsia="方正姚体" w:cs="方正姚体"/>
          <w:sz w:val="36"/>
          <w:szCs w:val="36"/>
          <w:lang w:val="en-US" w:eastAsia="zh-CN"/>
        </w:rPr>
      </w:pPr>
      <w:r>
        <w:rPr>
          <w:rFonts w:hint="eastAsia" w:ascii="方正姚体" w:hAnsi="方正姚体" w:eastAsia="方正姚体" w:cs="方正姚体"/>
          <w:sz w:val="36"/>
          <w:szCs w:val="36"/>
        </w:rPr>
        <w:t>南京工业职业技术大学</w:t>
      </w:r>
      <w:r>
        <w:rPr>
          <w:rFonts w:hint="eastAsia" w:ascii="方正姚体" w:hAnsi="方正姚体" w:eastAsia="方正姚体" w:cs="方正姚体"/>
          <w:sz w:val="36"/>
          <w:szCs w:val="36"/>
          <w:lang w:val="en-US" w:eastAsia="zh-CN"/>
        </w:rPr>
        <w:t>国家</w:t>
      </w:r>
      <w:r>
        <w:rPr>
          <w:rFonts w:hint="eastAsia" w:ascii="方正姚体" w:hAnsi="方正姚体" w:eastAsia="方正姚体" w:cs="方正姚体"/>
          <w:sz w:val="36"/>
          <w:szCs w:val="36"/>
        </w:rPr>
        <w:t>级培训项目</w:t>
      </w:r>
      <w:r>
        <w:rPr>
          <w:rFonts w:hint="eastAsia" w:ascii="方正姚体" w:hAnsi="方正姚体" w:eastAsia="方正姚体" w:cs="方正姚体"/>
          <w:sz w:val="36"/>
          <w:szCs w:val="36"/>
          <w:lang w:val="en-US" w:eastAsia="zh-CN"/>
        </w:rPr>
        <w:t xml:space="preserve"> 2022GZGP18</w:t>
      </w:r>
    </w:p>
    <w:p>
      <w:pPr>
        <w:jc w:val="center"/>
        <w:rPr>
          <w:rFonts w:hint="eastAsia" w:ascii="方正姚体" w:hAnsi="方正姚体" w:eastAsia="方正姚体" w:cs="方正姚体"/>
          <w:sz w:val="28"/>
          <w:szCs w:val="28"/>
          <w:lang w:eastAsia="zh-CN"/>
        </w:rPr>
      </w:pPr>
      <w:r>
        <w:rPr>
          <w:rFonts w:hint="eastAsia" w:ascii="方正姚体" w:hAnsi="方正姚体" w:eastAsia="方正姚体" w:cs="方正姚体"/>
          <w:sz w:val="28"/>
          <w:szCs w:val="28"/>
        </w:rPr>
        <w:t>高职</w:t>
      </w:r>
      <w:r>
        <w:rPr>
          <w:rFonts w:hint="eastAsia" w:ascii="方正姚体" w:hAnsi="方正姚体" w:eastAsia="方正姚体" w:cs="方正姚体"/>
          <w:sz w:val="28"/>
          <w:szCs w:val="28"/>
          <w:lang w:val="en-US" w:eastAsia="zh-CN"/>
        </w:rPr>
        <w:t>院校名校长（书记）高级研修班</w:t>
      </w:r>
      <w:r>
        <w:rPr>
          <w:rFonts w:hint="eastAsia" w:ascii="方正姚体" w:hAnsi="方正姚体" w:eastAsia="方正姚体" w:cs="方正姚体"/>
          <w:sz w:val="28"/>
          <w:szCs w:val="28"/>
          <w:lang w:eastAsia="zh-CN"/>
        </w:rPr>
        <w:t>（</w:t>
      </w:r>
      <w:r>
        <w:rPr>
          <w:rFonts w:hint="eastAsia" w:ascii="方正姚体" w:hAnsi="方正姚体" w:eastAsia="方正姚体" w:cs="方正姚体"/>
          <w:sz w:val="28"/>
          <w:szCs w:val="28"/>
          <w:lang w:val="en-US" w:eastAsia="zh-CN"/>
        </w:rPr>
        <w:t>教育教学成果培育专题研修</w:t>
      </w:r>
      <w:r>
        <w:rPr>
          <w:rFonts w:hint="eastAsia" w:ascii="方正姚体" w:hAnsi="方正姚体" w:eastAsia="方正姚体" w:cs="方正姚体"/>
          <w:sz w:val="28"/>
          <w:szCs w:val="28"/>
          <w:lang w:eastAsia="zh-CN"/>
        </w:rPr>
        <w:t>）</w:t>
      </w:r>
    </w:p>
    <w:p>
      <w:pPr>
        <w:jc w:val="center"/>
        <w:rPr>
          <w:rFonts w:hint="eastAsia" w:ascii="方正姚体" w:hAnsi="方正姚体" w:eastAsia="方正姚体" w:cs="方正姚体"/>
          <w:sz w:val="48"/>
          <w:szCs w:val="48"/>
        </w:rPr>
      </w:pPr>
      <w:r>
        <w:rPr>
          <w:rFonts w:hint="eastAsia" w:ascii="方正姚体" w:hAnsi="方正姚体" w:eastAsia="方正姚体" w:cs="方正姚体"/>
          <w:sz w:val="48"/>
          <w:szCs w:val="48"/>
        </w:rPr>
        <w:t>开班通知</w:t>
      </w:r>
    </w:p>
    <w:p>
      <w:pPr>
        <w:rPr>
          <w:rFonts w:hint="eastAsia" w:ascii="仿宋" w:hAnsi="仿宋" w:eastAsia="仿宋" w:cs="仿宋"/>
          <w:b/>
          <w:bCs/>
          <w:sz w:val="28"/>
          <w:szCs w:val="28"/>
        </w:rPr>
      </w:pPr>
      <w:r>
        <w:rPr>
          <w:rFonts w:hint="eastAsia" w:ascii="仿宋" w:hAnsi="仿宋" w:eastAsia="仿宋" w:cs="仿宋"/>
          <w:b/>
          <w:bCs/>
          <w:sz w:val="28"/>
          <w:szCs w:val="28"/>
        </w:rPr>
        <w:t>各位学员:</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根据《省教育厅关于做好 2022 年职业院校教师培训工作的通知》（苏教师函〔2022〕7 号）及《关于公布 2022 年江苏省高职院校教师国家级和省级培训项目承担单位的通知》（苏高职培函〔2022〕4 号）文件精神，我校现将</w:t>
      </w:r>
      <w:r>
        <w:rPr>
          <w:rFonts w:hint="eastAsia" w:ascii="仿宋" w:hAnsi="仿宋" w:eastAsia="仿宋" w:cs="仿宋"/>
          <w:sz w:val="28"/>
          <w:szCs w:val="28"/>
          <w:lang w:val="en-US" w:eastAsia="zh-CN"/>
        </w:rPr>
        <w:t>国家级培训项目“</w:t>
      </w:r>
      <w:r>
        <w:rPr>
          <w:rFonts w:hint="eastAsia" w:ascii="仿宋" w:hAnsi="仿宋" w:eastAsia="仿宋" w:cs="仿宋"/>
          <w:sz w:val="28"/>
          <w:szCs w:val="28"/>
        </w:rPr>
        <w:t>高职</w:t>
      </w:r>
      <w:r>
        <w:rPr>
          <w:rFonts w:hint="eastAsia" w:ascii="仿宋" w:hAnsi="仿宋" w:eastAsia="仿宋" w:cs="仿宋"/>
          <w:sz w:val="28"/>
          <w:szCs w:val="28"/>
          <w:lang w:val="en-US" w:eastAsia="zh-CN"/>
        </w:rPr>
        <w:t>院校名校长（书记）高级研修班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教育教学成果培育专题研修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的开班以及报到相关事项，通知如下：</w:t>
      </w:r>
    </w:p>
    <w:p>
      <w:pPr>
        <w:rPr>
          <w:rFonts w:hint="eastAsia" w:ascii="仿宋" w:hAnsi="仿宋" w:eastAsia="仿宋" w:cs="仿宋"/>
          <w:b/>
          <w:bCs/>
          <w:sz w:val="28"/>
          <w:szCs w:val="28"/>
        </w:rPr>
      </w:pPr>
      <w:r>
        <w:rPr>
          <w:rFonts w:hint="eastAsia" w:ascii="仿宋" w:hAnsi="仿宋" w:eastAsia="仿宋" w:cs="仿宋"/>
          <w:b/>
          <w:bCs/>
          <w:sz w:val="28"/>
          <w:szCs w:val="28"/>
        </w:rPr>
        <w:t>一、培训时间</w:t>
      </w:r>
    </w:p>
    <w:p>
      <w:pPr>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年8月</w:t>
      </w:r>
      <w:r>
        <w:rPr>
          <w:rFonts w:hint="eastAsia" w:ascii="仿宋" w:hAnsi="仿宋" w:eastAsia="仿宋" w:cs="仿宋"/>
          <w:sz w:val="28"/>
          <w:szCs w:val="28"/>
          <w:lang w:val="en-US" w:eastAsia="zh-CN"/>
        </w:rPr>
        <w:t>12</w:t>
      </w:r>
      <w:r>
        <w:rPr>
          <w:rFonts w:hint="eastAsia" w:ascii="仿宋" w:hAnsi="仿宋" w:eastAsia="仿宋" w:cs="仿宋"/>
          <w:sz w:val="28"/>
          <w:szCs w:val="28"/>
        </w:rPr>
        <w:t>日—202</w:t>
      </w:r>
      <w:r>
        <w:rPr>
          <w:rFonts w:hint="eastAsia" w:ascii="仿宋" w:hAnsi="仿宋" w:eastAsia="仿宋" w:cs="仿宋"/>
          <w:sz w:val="28"/>
          <w:szCs w:val="28"/>
          <w:lang w:val="en-US" w:eastAsia="zh-CN"/>
        </w:rPr>
        <w:t>2</w:t>
      </w:r>
      <w:r>
        <w:rPr>
          <w:rFonts w:hint="eastAsia" w:ascii="仿宋" w:hAnsi="仿宋" w:eastAsia="仿宋" w:cs="仿宋"/>
          <w:sz w:val="28"/>
          <w:szCs w:val="28"/>
        </w:rPr>
        <w:t>年8月</w:t>
      </w:r>
      <w:r>
        <w:rPr>
          <w:rFonts w:hint="eastAsia" w:ascii="仿宋" w:hAnsi="仿宋" w:eastAsia="仿宋" w:cs="仿宋"/>
          <w:sz w:val="28"/>
          <w:szCs w:val="28"/>
          <w:lang w:val="en-US" w:eastAsia="zh-CN"/>
        </w:rPr>
        <w:t>25</w:t>
      </w:r>
      <w:r>
        <w:rPr>
          <w:rFonts w:hint="eastAsia" w:ascii="仿宋" w:hAnsi="仿宋" w:eastAsia="仿宋" w:cs="仿宋"/>
          <w:sz w:val="28"/>
          <w:szCs w:val="28"/>
        </w:rPr>
        <w:t>日（8月</w:t>
      </w:r>
      <w:r>
        <w:rPr>
          <w:rFonts w:hint="eastAsia" w:ascii="仿宋" w:hAnsi="仿宋" w:eastAsia="仿宋" w:cs="仿宋"/>
          <w:sz w:val="28"/>
          <w:szCs w:val="28"/>
          <w:lang w:val="en-US" w:eastAsia="zh-CN"/>
        </w:rPr>
        <w:t>11</w:t>
      </w:r>
      <w:r>
        <w:rPr>
          <w:rFonts w:hint="eastAsia" w:ascii="仿宋" w:hAnsi="仿宋" w:eastAsia="仿宋" w:cs="仿宋"/>
          <w:sz w:val="28"/>
          <w:szCs w:val="28"/>
        </w:rPr>
        <w:t>日9:00—19:00报到）</w:t>
      </w:r>
    </w:p>
    <w:p>
      <w:pPr>
        <w:rPr>
          <w:rFonts w:hint="eastAsia" w:ascii="仿宋" w:hAnsi="仿宋" w:eastAsia="仿宋" w:cs="仿宋"/>
          <w:b/>
          <w:bCs/>
          <w:sz w:val="28"/>
          <w:szCs w:val="28"/>
        </w:rPr>
      </w:pPr>
      <w:r>
        <w:rPr>
          <w:rFonts w:hint="eastAsia" w:ascii="仿宋" w:hAnsi="仿宋" w:eastAsia="仿宋" w:cs="仿宋"/>
          <w:b/>
          <w:bCs/>
          <w:sz w:val="28"/>
          <w:szCs w:val="28"/>
        </w:rPr>
        <w:t>二、报到地点及住宿安排</w:t>
      </w:r>
    </w:p>
    <w:p>
      <w:pPr>
        <w:rPr>
          <w:rFonts w:hint="eastAsia" w:ascii="仿宋" w:hAnsi="仿宋" w:eastAsia="仿宋" w:cs="仿宋"/>
          <w:sz w:val="28"/>
          <w:szCs w:val="28"/>
        </w:rPr>
      </w:pPr>
      <w:r>
        <w:rPr>
          <w:rFonts w:hint="eastAsia" w:ascii="仿宋" w:hAnsi="仿宋" w:eastAsia="仿宋" w:cs="仿宋"/>
          <w:sz w:val="28"/>
          <w:szCs w:val="28"/>
        </w:rPr>
        <w:t>1.报到地点：南京市栖霞区南京师范大学仙林宾馆（文澜路28号）</w:t>
      </w:r>
    </w:p>
    <w:p>
      <w:pPr>
        <w:rPr>
          <w:rFonts w:hint="eastAsia" w:ascii="仿宋" w:hAnsi="仿宋" w:eastAsia="仿宋" w:cs="仿宋"/>
          <w:sz w:val="28"/>
          <w:szCs w:val="28"/>
        </w:rPr>
      </w:pPr>
      <w:r>
        <w:rPr>
          <w:rFonts w:hint="eastAsia" w:ascii="仿宋" w:hAnsi="仿宋" w:eastAsia="仿宋" w:cs="仿宋"/>
          <w:sz w:val="28"/>
          <w:szCs w:val="28"/>
        </w:rPr>
        <w:t>2.住宿地点：南京市栖霞区南京师范大学仙林宾馆（文澜路28号）</w:t>
      </w:r>
    </w:p>
    <w:p>
      <w:pPr>
        <w:rPr>
          <w:rFonts w:hint="eastAsia" w:ascii="仿宋" w:hAnsi="仿宋" w:eastAsia="仿宋" w:cs="仿宋"/>
          <w:b/>
          <w:bCs/>
          <w:sz w:val="28"/>
          <w:szCs w:val="28"/>
        </w:rPr>
      </w:pPr>
      <w:r>
        <w:rPr>
          <w:rFonts w:hint="eastAsia" w:ascii="仿宋" w:hAnsi="仿宋" w:eastAsia="仿宋" w:cs="仿宋"/>
          <w:b/>
          <w:bCs/>
          <w:sz w:val="28"/>
          <w:szCs w:val="28"/>
        </w:rPr>
        <w:t>三、培训费用</w:t>
      </w:r>
    </w:p>
    <w:p>
      <w:pPr>
        <w:rPr>
          <w:rFonts w:hint="eastAsia" w:ascii="仿宋" w:hAnsi="仿宋" w:eastAsia="仿宋" w:cs="仿宋"/>
          <w:sz w:val="28"/>
          <w:szCs w:val="28"/>
        </w:rPr>
      </w:pPr>
      <w:r>
        <w:rPr>
          <w:rFonts w:hint="eastAsia" w:ascii="仿宋" w:hAnsi="仿宋" w:eastAsia="仿宋" w:cs="仿宋"/>
          <w:sz w:val="28"/>
          <w:szCs w:val="28"/>
        </w:rPr>
        <w:t>无</w:t>
      </w:r>
    </w:p>
    <w:p>
      <w:pPr>
        <w:rPr>
          <w:rFonts w:hint="eastAsia" w:ascii="仿宋" w:hAnsi="仿宋" w:eastAsia="仿宋" w:cs="仿宋"/>
          <w:b/>
          <w:bCs/>
          <w:sz w:val="28"/>
          <w:szCs w:val="28"/>
        </w:rPr>
      </w:pPr>
      <w:r>
        <w:rPr>
          <w:rFonts w:hint="eastAsia" w:ascii="仿宋" w:hAnsi="仿宋" w:eastAsia="仿宋" w:cs="仿宋"/>
          <w:b/>
          <w:bCs/>
          <w:sz w:val="28"/>
          <w:szCs w:val="28"/>
        </w:rPr>
        <w:t>四、携带物品</w:t>
      </w:r>
    </w:p>
    <w:p>
      <w:pPr>
        <w:rPr>
          <w:rFonts w:hint="eastAsia" w:ascii="仿宋" w:hAnsi="仿宋" w:eastAsia="仿宋" w:cs="仿宋"/>
          <w:sz w:val="28"/>
          <w:szCs w:val="28"/>
        </w:rPr>
      </w:pPr>
      <w:r>
        <w:rPr>
          <w:rFonts w:hint="eastAsia" w:ascii="仿宋" w:hAnsi="仿宋" w:eastAsia="仿宋" w:cs="仿宋"/>
          <w:sz w:val="28"/>
          <w:szCs w:val="28"/>
        </w:rPr>
        <w:t>根据个人所需，携带相关学习和生活必须物品。</w:t>
      </w:r>
    </w:p>
    <w:p>
      <w:pPr>
        <w:rPr>
          <w:rFonts w:hint="eastAsia" w:ascii="仿宋" w:hAnsi="仿宋" w:eastAsia="仿宋" w:cs="仿宋"/>
          <w:b/>
          <w:bCs/>
          <w:sz w:val="28"/>
          <w:szCs w:val="28"/>
        </w:rPr>
      </w:pPr>
      <w:r>
        <w:rPr>
          <w:rFonts w:hint="eastAsia" w:ascii="仿宋" w:hAnsi="仿宋" w:eastAsia="仿宋" w:cs="仿宋"/>
          <w:b/>
          <w:bCs/>
          <w:sz w:val="28"/>
          <w:szCs w:val="28"/>
        </w:rPr>
        <w:t>五、报到联系人</w:t>
      </w:r>
    </w:p>
    <w:p>
      <w:pPr>
        <w:rPr>
          <w:rFonts w:hint="eastAsia" w:ascii="仿宋" w:hAnsi="仿宋" w:eastAsia="仿宋" w:cs="仿宋"/>
          <w:sz w:val="28"/>
          <w:szCs w:val="28"/>
        </w:rPr>
      </w:pPr>
      <w:r>
        <w:rPr>
          <w:rFonts w:hint="eastAsia" w:ascii="仿宋" w:hAnsi="仿宋" w:eastAsia="仿宋" w:cs="仿宋"/>
          <w:sz w:val="28"/>
          <w:szCs w:val="28"/>
        </w:rPr>
        <w:t>联系人：汪刚</w:t>
      </w:r>
    </w:p>
    <w:p>
      <w:pPr>
        <w:rPr>
          <w:rFonts w:hint="eastAsia" w:ascii="仿宋" w:hAnsi="仿宋" w:eastAsia="仿宋" w:cs="仿宋"/>
          <w:sz w:val="28"/>
          <w:szCs w:val="28"/>
        </w:rPr>
      </w:pPr>
      <w:r>
        <w:rPr>
          <w:rFonts w:hint="eastAsia" w:ascii="仿宋" w:hAnsi="仿宋" w:eastAsia="仿宋" w:cs="仿宋"/>
          <w:sz w:val="28"/>
          <w:szCs w:val="28"/>
        </w:rPr>
        <w:t>联系电话：13951886168</w:t>
      </w:r>
    </w:p>
    <w:p>
      <w:pPr>
        <w:rPr>
          <w:rFonts w:hint="eastAsia" w:ascii="仿宋" w:hAnsi="仿宋" w:eastAsia="仿宋" w:cs="仿宋"/>
          <w:sz w:val="28"/>
          <w:szCs w:val="28"/>
        </w:rPr>
      </w:pPr>
      <w:r>
        <w:rPr>
          <w:rFonts w:hint="eastAsia" w:ascii="仿宋" w:hAnsi="仿宋" w:eastAsia="仿宋" w:cs="仿宋"/>
          <w:sz w:val="28"/>
          <w:szCs w:val="28"/>
        </w:rPr>
        <w:t>电子邮箱：24492505@qq.com</w:t>
      </w:r>
    </w:p>
    <w:p>
      <w:pPr>
        <w:rPr>
          <w:rFonts w:hint="eastAsia" w:ascii="仿宋" w:hAnsi="仿宋" w:eastAsia="仿宋" w:cs="仿宋"/>
          <w:sz w:val="28"/>
          <w:szCs w:val="28"/>
        </w:rPr>
      </w:pPr>
      <w:r>
        <w:rPr>
          <w:rFonts w:hint="eastAsia" w:ascii="仿宋" w:hAnsi="仿宋" w:eastAsia="仿宋" w:cs="仿宋"/>
          <w:sz w:val="28"/>
          <w:szCs w:val="28"/>
        </w:rPr>
        <w:t>QQ群：924108753</w:t>
      </w:r>
    </w:p>
    <w:p>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疫情防控要求</w:t>
      </w:r>
      <w:bookmarkStart w:id="0" w:name="_GoBack"/>
      <w:bookmarkEnd w:id="0"/>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为深入贯彻落实党中央、国务院和省委、省政府关于防控新冠肺炎疫情的决策部署，根据教育部《教育部联合国家卫生健康委印发高等学校、中小学校和托幼机构新冠肺炎疫情防控技术方案（第五版）》和江苏省教育厅应对新冠肺炎疫情工作领导小组办公室《关于进一步加强学校疫情防控工作的紧急通知》相关文件精神，结合我校防疫工作相关要求，制定暑期涉外培训项目的疫情防控要点。 </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1、严格执行校园封闭管理规定。加强对外来人员管控，校外无关人员一律不得入校。所有报名参加相关培训项目的校外学员，需执行严格的审批手续。禁止有发热、干咳等症状的人员进入校园。仙林校区北门进行封闭管理。 </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2、所有参加培训的专家教师、学员在报到时必须严格检查健康码、行程码，必要时还需检查核酸检测记录，同时必须签署《南京工业职业技术大学培训学员承诺书》。</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3、全校授课教师、参加培训学员工在校园内务必遵守学校制定的各项疫情防控措施及规章制度。 </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4、全校授课教师、参加培训学员工在校园内、班车上一律佩戴口罩。</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5、严格控制各类学员外出及返校。如外出需执行严格的审批手续。</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6、严格控制学员非必要性的聚集性活动。尽可能减少不必要的聚集性活动，如确需集中，需严格执行间隔而坐制度。 </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7、严格落实“日报告”、“零报告”制度。参加培训的专家教师和学员严格落实每日健康上报制度，学员落实晨午检制度、因病缺课病因追查和登记制度。 </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8、严格做好公共场所的环境消杀，加强教室、宿舍、食堂、会议室等人员密集场所的通风换气。 </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9、不购买来源不明的进口冷冻食品，不从中高风险地区、境外网购、海淘物品。接收快递包裹、冷链食品时，应佩戴一次性手套，打开货物前对其包装用酒精消毒。 </w:t>
      </w:r>
    </w:p>
    <w:p>
      <w:pPr>
        <w:numPr>
          <w:ilvl w:val="0"/>
          <w:numId w:val="1"/>
        </w:numPr>
        <w:rPr>
          <w:rFonts w:hint="eastAsia" w:ascii="仿宋" w:hAnsi="仿宋" w:eastAsia="仿宋" w:cs="仿宋"/>
          <w:b/>
          <w:bCs/>
          <w:sz w:val="28"/>
          <w:szCs w:val="28"/>
        </w:rPr>
      </w:pPr>
      <w:r>
        <w:rPr>
          <w:rFonts w:hint="eastAsia" w:ascii="仿宋" w:hAnsi="仿宋" w:eastAsia="仿宋" w:cs="仿宋"/>
          <w:b/>
          <w:bCs/>
          <w:sz w:val="28"/>
          <w:szCs w:val="28"/>
        </w:rPr>
        <w:t>交通线路</w:t>
      </w:r>
    </w:p>
    <w:p>
      <w:pPr>
        <w:rPr>
          <w:rFonts w:hint="eastAsia" w:ascii="仿宋" w:hAnsi="仿宋" w:eastAsia="仿宋" w:cs="仿宋"/>
          <w:sz w:val="28"/>
          <w:szCs w:val="28"/>
        </w:rPr>
      </w:pPr>
      <w:r>
        <w:rPr>
          <w:rFonts w:hint="eastAsia" w:ascii="仿宋" w:hAnsi="仿宋" w:eastAsia="仿宋" w:cs="仿宋"/>
          <w:sz w:val="28"/>
          <w:szCs w:val="28"/>
        </w:rPr>
        <w:t>1）从南京南站出发，路线规划：地铁3 号线(林场方向，南京南</w:t>
      </w:r>
    </w:p>
    <w:p>
      <w:pPr>
        <w:rPr>
          <w:rFonts w:hint="eastAsia" w:ascii="仿宋" w:hAnsi="仿宋" w:eastAsia="仿宋" w:cs="仿宋"/>
          <w:sz w:val="28"/>
          <w:szCs w:val="28"/>
        </w:rPr>
      </w:pPr>
      <w:r>
        <w:rPr>
          <w:rFonts w:hint="eastAsia" w:ascii="仿宋" w:hAnsi="仿宋" w:eastAsia="仿宋" w:cs="仿宋"/>
          <w:sz w:val="28"/>
          <w:szCs w:val="28"/>
        </w:rPr>
        <w:t>站上，大行宫站下)，站内换乘地铁 2 号线（经天路方向，仙林中心</w:t>
      </w:r>
    </w:p>
    <w:p>
      <w:pPr>
        <w:rPr>
          <w:rFonts w:hint="eastAsia" w:ascii="仿宋" w:hAnsi="仿宋" w:eastAsia="仿宋" w:cs="仿宋"/>
          <w:sz w:val="28"/>
          <w:szCs w:val="28"/>
        </w:rPr>
      </w:pPr>
      <w:r>
        <w:rPr>
          <w:rFonts w:hint="eastAsia" w:ascii="仿宋" w:hAnsi="仿宋" w:eastAsia="仿宋" w:cs="仿宋"/>
          <w:sz w:val="28"/>
          <w:szCs w:val="28"/>
        </w:rPr>
        <w:t>站下），出站往东步行 300 米。</w:t>
      </w:r>
    </w:p>
    <w:p>
      <w:pPr>
        <w:rPr>
          <w:rFonts w:hint="eastAsia" w:ascii="仿宋" w:hAnsi="仿宋" w:eastAsia="仿宋" w:cs="仿宋"/>
          <w:sz w:val="28"/>
          <w:szCs w:val="28"/>
        </w:rPr>
      </w:pPr>
      <w:r>
        <w:rPr>
          <w:rFonts w:hint="eastAsia" w:ascii="仿宋" w:hAnsi="仿宋" w:eastAsia="仿宋" w:cs="仿宋"/>
          <w:sz w:val="28"/>
          <w:szCs w:val="28"/>
        </w:rPr>
        <w:t>2）从南京站出发，路线规划：地铁 3 号线(秣周东路方向，南京</w:t>
      </w:r>
    </w:p>
    <w:p>
      <w:pPr>
        <w:rPr>
          <w:rFonts w:hint="eastAsia" w:ascii="仿宋" w:hAnsi="仿宋" w:eastAsia="仿宋" w:cs="仿宋"/>
          <w:sz w:val="28"/>
          <w:szCs w:val="28"/>
        </w:rPr>
      </w:pPr>
      <w:r>
        <w:rPr>
          <w:rFonts w:hint="eastAsia" w:ascii="仿宋" w:hAnsi="仿宋" w:eastAsia="仿宋" w:cs="仿宋"/>
          <w:sz w:val="28"/>
          <w:szCs w:val="28"/>
        </w:rPr>
        <w:t>站上，大行宫站下)，站内换乘地铁 2 号线（经天路方向，仙林中心</w:t>
      </w:r>
    </w:p>
    <w:p>
      <w:pPr>
        <w:rPr>
          <w:rFonts w:hint="eastAsia" w:ascii="仿宋" w:hAnsi="仿宋" w:eastAsia="仿宋" w:cs="仿宋"/>
          <w:sz w:val="28"/>
          <w:szCs w:val="28"/>
        </w:rPr>
      </w:pPr>
      <w:r>
        <w:rPr>
          <w:rFonts w:hint="eastAsia" w:ascii="仿宋" w:hAnsi="仿宋" w:eastAsia="仿宋" w:cs="仿宋"/>
          <w:sz w:val="28"/>
          <w:szCs w:val="28"/>
        </w:rPr>
        <w:t>站下），出站往东步行 300 米。</w:t>
      </w:r>
    </w:p>
    <w:p>
      <w:pPr>
        <w:numPr>
          <w:ilvl w:val="0"/>
          <w:numId w:val="2"/>
        </w:numPr>
        <w:rPr>
          <w:rFonts w:hint="eastAsia" w:ascii="仿宋" w:hAnsi="仿宋" w:eastAsia="仿宋" w:cs="仿宋"/>
          <w:sz w:val="28"/>
          <w:szCs w:val="28"/>
        </w:rPr>
      </w:pPr>
      <w:r>
        <w:rPr>
          <w:rFonts w:hint="eastAsia" w:ascii="仿宋" w:hAnsi="仿宋" w:eastAsia="仿宋" w:cs="仿宋"/>
          <w:sz w:val="28"/>
          <w:szCs w:val="28"/>
        </w:rPr>
        <w:t>培训地图</w:t>
      </w:r>
    </w:p>
    <w:p>
      <w:pPr>
        <w:widowControl w:val="0"/>
        <w:numPr>
          <w:ilvl w:val="0"/>
          <w:numId w:val="0"/>
        </w:numPr>
        <w:jc w:val="both"/>
        <w:rPr>
          <w:rFonts w:hint="eastAsia"/>
          <w:sz w:val="28"/>
          <w:szCs w:val="28"/>
        </w:rPr>
      </w:pPr>
      <w:r>
        <w:drawing>
          <wp:inline distT="0" distB="0" distL="114300" distR="114300">
            <wp:extent cx="5262880" cy="3432175"/>
            <wp:effectExtent l="0" t="0" r="1397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2880" cy="3432175"/>
                    </a:xfrm>
                    <a:prstGeom prst="rect">
                      <a:avLst/>
                    </a:prstGeom>
                    <a:noFill/>
                    <a:ln>
                      <a:noFill/>
                    </a:ln>
                  </pic:spPr>
                </pic:pic>
              </a:graphicData>
            </a:graphic>
          </wp:inline>
        </w:drawing>
      </w:r>
    </w:p>
    <w:p>
      <w:pPr>
        <w:widowControl w:val="0"/>
        <w:numPr>
          <w:ilvl w:val="0"/>
          <w:numId w:val="0"/>
        </w:numPr>
        <w:jc w:val="both"/>
        <w:rPr>
          <w:rFonts w:hint="eastAsia"/>
          <w:sz w:val="28"/>
          <w:szCs w:val="28"/>
        </w:rPr>
      </w:pPr>
    </w:p>
    <w:p>
      <w:pPr>
        <w:jc w:val="right"/>
        <w:rPr>
          <w:rFonts w:hint="eastAsia"/>
          <w:sz w:val="28"/>
          <w:szCs w:val="28"/>
        </w:rPr>
      </w:pPr>
      <w:r>
        <w:rPr>
          <w:rFonts w:hint="eastAsia"/>
          <w:sz w:val="28"/>
          <w:szCs w:val="28"/>
        </w:rPr>
        <w:t>南京工业职业技术大学</w:t>
      </w:r>
    </w:p>
    <w:p>
      <w:pPr>
        <w:jc w:val="right"/>
        <w:rPr>
          <w:rFonts w:hint="eastAsia"/>
          <w:sz w:val="28"/>
          <w:szCs w:val="28"/>
        </w:rPr>
      </w:pPr>
      <w:r>
        <w:rPr>
          <w:rFonts w:hint="eastAsia"/>
          <w:sz w:val="28"/>
          <w:szCs w:val="28"/>
        </w:rPr>
        <w:t>202</w:t>
      </w:r>
      <w:r>
        <w:rPr>
          <w:rFonts w:hint="eastAsia"/>
          <w:sz w:val="28"/>
          <w:szCs w:val="28"/>
          <w:lang w:val="en-US" w:eastAsia="zh-CN"/>
        </w:rPr>
        <w:t>2</w:t>
      </w:r>
      <w:r>
        <w:rPr>
          <w:rFonts w:hint="eastAsia"/>
          <w:sz w:val="28"/>
          <w:szCs w:val="28"/>
        </w:rPr>
        <w:t xml:space="preserve"> 年 </w:t>
      </w:r>
      <w:r>
        <w:rPr>
          <w:rFonts w:hint="eastAsia"/>
          <w:sz w:val="28"/>
          <w:szCs w:val="28"/>
          <w:lang w:val="en-US" w:eastAsia="zh-CN"/>
        </w:rPr>
        <w:t>5</w:t>
      </w:r>
      <w:r>
        <w:rPr>
          <w:rFonts w:hint="eastAsia"/>
          <w:sz w:val="28"/>
          <w:szCs w:val="28"/>
        </w:rPr>
        <w:t xml:space="preserve">月 </w:t>
      </w:r>
      <w:r>
        <w:rPr>
          <w:rFonts w:hint="eastAsia"/>
          <w:sz w:val="28"/>
          <w:szCs w:val="28"/>
          <w:lang w:val="en-US" w:eastAsia="zh-CN"/>
        </w:rPr>
        <w:t>10</w:t>
      </w:r>
      <w:r>
        <w:rPr>
          <w:rFonts w:hint="eastAsia"/>
          <w:sz w:val="28"/>
          <w:szCs w:val="28"/>
        </w:rPr>
        <w:t xml:space="preserve"> 日</w:t>
      </w:r>
    </w:p>
    <w:p>
      <w:pPr>
        <w:jc w:val="right"/>
        <w:rPr>
          <w:rFonts w:hint="eastAsia"/>
          <w:sz w:val="28"/>
          <w:szCs w:val="28"/>
        </w:rPr>
      </w:pPr>
    </w:p>
    <w:p>
      <w:pPr>
        <w:jc w:val="right"/>
        <w:rPr>
          <w:rFonts w:hint="eastAsia"/>
          <w:sz w:val="28"/>
          <w:szCs w:val="28"/>
        </w:rPr>
      </w:pPr>
    </w:p>
    <w:p>
      <w:pPr>
        <w:jc w:val="right"/>
        <w:rPr>
          <w:rFonts w:hint="eastAsia"/>
          <w:sz w:val="28"/>
          <w:szCs w:val="28"/>
        </w:rPr>
      </w:pPr>
    </w:p>
    <w:p>
      <w:pPr>
        <w:jc w:val="right"/>
        <w:rPr>
          <w:rFonts w:hint="eastAsia"/>
          <w:sz w:val="28"/>
          <w:szCs w:val="28"/>
        </w:rPr>
      </w:pPr>
    </w:p>
    <w:p>
      <w:pPr>
        <w:jc w:val="right"/>
        <w:rPr>
          <w:rFonts w:hint="eastAsia"/>
          <w:sz w:val="28"/>
          <w:szCs w:val="28"/>
        </w:rPr>
      </w:pPr>
    </w:p>
    <w:p>
      <w:pPr>
        <w:jc w:val="right"/>
        <w:rPr>
          <w:rFonts w:hint="eastAsia"/>
          <w:sz w:val="28"/>
          <w:szCs w:val="28"/>
        </w:rPr>
      </w:pPr>
    </w:p>
    <w:p>
      <w:pPr>
        <w:jc w:val="right"/>
        <w:rPr>
          <w:rFonts w:hint="eastAsia"/>
          <w:sz w:val="28"/>
          <w:szCs w:val="28"/>
        </w:rPr>
      </w:pPr>
    </w:p>
    <w:p>
      <w:pPr>
        <w:jc w:val="right"/>
        <w:rPr>
          <w:rFonts w:hint="eastAsia"/>
          <w:sz w:val="28"/>
          <w:szCs w:val="28"/>
        </w:rPr>
      </w:pPr>
    </w:p>
    <w:p>
      <w:pPr>
        <w:jc w:val="right"/>
        <w:rPr>
          <w:rFonts w:hint="eastAsia"/>
          <w:sz w:val="28"/>
          <w:szCs w:val="28"/>
        </w:rPr>
      </w:pPr>
    </w:p>
    <w:p>
      <w:pPr>
        <w:jc w:val="right"/>
        <w:rPr>
          <w:rFonts w:hint="eastAsia"/>
          <w:sz w:val="28"/>
          <w:szCs w:val="28"/>
        </w:rPr>
      </w:pPr>
    </w:p>
    <w:p>
      <w:pPr>
        <w:pStyle w:val="2"/>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b w:val="0"/>
          <w:bCs/>
          <w:sz w:val="28"/>
          <w:szCs w:val="18"/>
          <w:lang w:val="en-US" w:eastAsia="zh-CN"/>
        </w:rPr>
      </w:pPr>
      <w:r>
        <w:rPr>
          <w:rFonts w:hint="eastAsia"/>
          <w:b w:val="0"/>
          <w:bCs/>
          <w:sz w:val="28"/>
          <w:szCs w:val="18"/>
          <w:lang w:val="en-US" w:eastAsia="zh-CN"/>
        </w:rPr>
        <w:t>附件：</w:t>
      </w:r>
    </w:p>
    <w:p>
      <w:pPr>
        <w:pStyle w:val="2"/>
        <w:keepNext/>
        <w:keepLines/>
        <w:pageBreakBefore w:val="0"/>
        <w:widowControl w:val="0"/>
        <w:kinsoku/>
        <w:wordWrap/>
        <w:overflowPunct/>
        <w:topLinePunct w:val="0"/>
        <w:autoSpaceDE/>
        <w:autoSpaceDN/>
        <w:bidi w:val="0"/>
        <w:adjustRightInd/>
        <w:snapToGrid/>
        <w:spacing w:before="0" w:after="313" w:afterLines="100" w:line="360" w:lineRule="auto"/>
        <w:jc w:val="center"/>
        <w:textAlignment w:val="auto"/>
        <w:rPr>
          <w:rFonts w:hint="eastAsia"/>
          <w:b/>
          <w:lang w:val="en-US" w:eastAsia="zh-CN"/>
        </w:rPr>
      </w:pPr>
      <w:r>
        <w:rPr>
          <w:rFonts w:hint="eastAsia"/>
          <w:b/>
          <w:lang w:val="en-US" w:eastAsia="zh-CN"/>
        </w:rPr>
        <w:t>学员承诺书</w:t>
      </w:r>
    </w:p>
    <w:p>
      <w:pPr>
        <w:rPr>
          <w:rFonts w:hint="eastAsia"/>
          <w:lang w:val="en-US" w:eastAsia="zh-CN"/>
        </w:rPr>
      </w:pPr>
      <w:r>
        <w:rPr>
          <w:rFonts w:hint="eastAsia" w:ascii="宋体" w:hAnsi="宋体" w:cs="宋体"/>
          <w:sz w:val="28"/>
          <w:szCs w:val="28"/>
        </w:rPr>
        <w:t>学员姓名：</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身份证号:</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本人对参加此次培训的任务、目的、性质已有清楚的了解，本人身体和心理状况适合参加此次培训。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本人郑重承诺：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（1）参加培训前 14 天内身体健康，无发热、胸闷、乏力、干咳等症状，并持有“苏康码”绿码。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（2）参加培训前本人及家人一个月内未接触确诊或疑似新冠肺炎患者。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（3）参加培训前本人及家人一个月内无疫情防控重点地区旅居史，未密切接触疫情防控重点地区返乡人员。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（4）参加培训前本人及家人 14 天内无国（境）外旅居史或未接触过国（境）外人员。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（5）参加培训前 14 天内本人及家人无疫情中高风险地区旅居史。</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rPr>
        <w:t>参训期间，本人自觉遵守国家法律法规、本次培训的各项规章制度，自觉配合培训方落实疫情防控措施要求；自觉服从培训方的管理，未经培训方允许，不擅自离开培训点</w:t>
      </w:r>
      <w:r>
        <w:rPr>
          <w:rFonts w:hint="eastAsia" w:ascii="仿宋" w:hAnsi="仿宋" w:eastAsia="仿宋" w:cs="仿宋"/>
          <w:sz w:val="28"/>
          <w:szCs w:val="28"/>
          <w:lang w:eastAsia="zh-CN"/>
        </w:rPr>
        <w:t>，</w:t>
      </w:r>
      <w:r>
        <w:rPr>
          <w:rFonts w:hint="eastAsia" w:ascii="仿宋" w:hAnsi="仿宋" w:eastAsia="仿宋" w:cs="仿宋"/>
          <w:sz w:val="28"/>
          <w:szCs w:val="28"/>
        </w:rPr>
        <w:t>把自己和他人的健康和人身安全放在首位，不做任何有风险或有潜在风险的事。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一旦出现因不服从培训安排或离开培训点造成的损失或事故，责任由本人承担。</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承诺人：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仿宋_GB2312" w:eastAsia="仿宋_GB2312" w:cs="仿宋_GB2312"/>
          <w:kern w:val="0"/>
          <w:sz w:val="32"/>
          <w:szCs w:val="32"/>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w:t>
      </w:r>
    </w:p>
    <w:p>
      <w:pPr>
        <w:numPr>
          <w:ilvl w:val="0"/>
          <w:numId w:val="0"/>
        </w:numPr>
        <w:rPr>
          <w:rFonts w:hint="eastAsia" w:ascii="仿宋" w:hAnsi="仿宋" w:eastAsia="仿宋" w:cs="仿宋"/>
          <w:b/>
          <w:bCs/>
          <w:sz w:val="28"/>
          <w:szCs w:val="28"/>
          <w:lang w:val="en-US" w:eastAsia="zh-CN"/>
        </w:rPr>
      </w:pPr>
    </w:p>
    <w:p>
      <w:pPr>
        <w:jc w:val="both"/>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1DDEA"/>
    <w:multiLevelType w:val="singleLevel"/>
    <w:tmpl w:val="CC71DDEA"/>
    <w:lvl w:ilvl="0" w:tentative="0">
      <w:start w:val="3"/>
      <w:numFmt w:val="decimal"/>
      <w:suff w:val="nothing"/>
      <w:lvlText w:val="%1）"/>
      <w:lvlJc w:val="left"/>
    </w:lvl>
  </w:abstractNum>
  <w:abstractNum w:abstractNumId="1">
    <w:nsid w:val="D34255B9"/>
    <w:multiLevelType w:val="singleLevel"/>
    <w:tmpl w:val="D34255B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MzQxYjMzYmM1ODE1NjFmOWQxNmQzY2YzZTIwZGMifQ=="/>
  </w:docVars>
  <w:rsids>
    <w:rsidRoot w:val="23D430A1"/>
    <w:rsid w:val="23D430A1"/>
    <w:rsid w:val="2B877BBC"/>
    <w:rsid w:val="2CCC39D2"/>
    <w:rsid w:val="3F1B30E3"/>
    <w:rsid w:val="7F59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1645</Words>
  <Characters>1730</Characters>
  <Lines>0</Lines>
  <Paragraphs>0</Paragraphs>
  <TotalTime>1</TotalTime>
  <ScaleCrop>false</ScaleCrop>
  <LinksUpToDate>false</LinksUpToDate>
  <CharactersWithSpaces>1859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2022-05-14T07:44:00Z</dcterms:created>
  <dc:creator>EnjoyData</dc:creator>
  <cp:lastModifiedBy>Q</cp:lastModifiedBy>
  <dcterms:modified xsi:type="dcterms:W3CDTF">2022-05-14T09:03:13Z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50784D4A41C44926AA984467D811BB9E</vt:lpwstr>
  </property>
</Properties>
</file>