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徐州工业职业技术学院省级培训项目（2022GZSP28）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bookmarkStart w:id="0" w:name="_Hlk48224919"/>
      <w:r>
        <w:rPr>
          <w:rFonts w:hint="eastAsia" w:ascii="宋体" w:hAnsi="宋体"/>
          <w:b/>
          <w:sz w:val="28"/>
          <w:szCs w:val="28"/>
          <w:shd w:val="clear" w:color="auto" w:fill="FFFFFF"/>
        </w:rPr>
        <w:t>国家级技能大师“双创”技术技能传承培训</w:t>
      </w:r>
      <w:bookmarkEnd w:id="0"/>
      <w:r>
        <w:rPr>
          <w:rFonts w:hint="eastAsia" w:ascii="宋体" w:hAnsi="宋体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bookmarkStart w:id="3" w:name="_GoBack"/>
      <w:bookmarkEnd w:id="3"/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《省教育厅关于做好 </w:t>
      </w: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2022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年职业院校教师培训工作的通知》（苏教师函〔</w:t>
      </w: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〕</w:t>
      </w: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7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文件要求，我校现将国家级技能大师“双创”技术技能传承培训报到事项，具体事项通知如下：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年7月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日—2021年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日（7月2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 9:00-21:00报到）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1.报到地点：徐州金港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大酒店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泉山区淮海西路263号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2.住宿地点：徐州金港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大酒店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泉山区淮海西路263号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四、携带物品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asciiTheme="minorEastAsia" w:hAnsiTheme="minorEastAsia" w:eastAsiaTheme="minorEastAsia" w:cstheme="minorEastAsia"/>
          <w:bCs/>
          <w:sz w:val="24"/>
          <w:szCs w:val="24"/>
        </w:rPr>
        <w:t>1.《江苏省高等职业院校教师培训登记表》2份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asciiTheme="minorEastAsia" w:hAnsiTheme="minorEastAsia" w:eastAsiaTheme="minorEastAsia" w:cstheme="minorEastAsia"/>
          <w:bCs/>
          <w:sz w:val="24"/>
          <w:szCs w:val="24"/>
        </w:rPr>
        <w:t>2.《江苏省高等职业院校教师培训任务书》1份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asciiTheme="minorEastAsia" w:hAnsiTheme="minorEastAsia" w:eastAsiaTheme="minorEastAsia" w:cstheme="minorEastAsia"/>
          <w:bCs/>
          <w:sz w:val="24"/>
          <w:szCs w:val="24"/>
        </w:rPr>
        <w:t>3.备用2张2寸证件照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1" w:name="OLE_LINK24"/>
      <w:bookmarkStart w:id="2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高源、李文姬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18752158283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13585471796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fldChar w:fldCharType="begin"/>
      </w:r>
      <w:r>
        <w:instrText xml:space="preserve"> HYPERLINK "mailto:zha_jianlin@163.com"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122256296@qq.com</w:t>
      </w:r>
      <w:r>
        <w:rPr>
          <w:rStyle w:val="7"/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asciiTheme="minorEastAsia" w:hAnsiTheme="minorEastAsia" w:eastAsiaTheme="minorEastAsia" w:cstheme="minorEastAsia"/>
          <w:sz w:val="24"/>
          <w:szCs w:val="24"/>
        </w:rPr>
        <w:tab/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>364818473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  </w:t>
      </w:r>
    </w:p>
    <w:bookmarkEnd w:id="1"/>
    <w:bookmarkEnd w:id="2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六、交通线路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徐州金港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大酒店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位于泉山区淮海西路263号（云龙湖西侧），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到达站为徐州东站、徐州站、徐州汽车总站均可乘地铁前往，学员可提前在手机应用中心下载“徐州地铁”App 扫码乘坐地铁到达酒店。 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1.徐州东站 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出车站从西广场方向出站，出站后左转到达徐州东站地铁站，乘坐地到达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人民广场站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，从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5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号口出地铁站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前行约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300米到达徐州金港大酒店。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全程约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40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分钟，打车约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50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元。 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2.徐州站/徐州汽车总站 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出站后直行约 300 米到达徐州站地铁站，乘坐地到达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人民广场站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，从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5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号口出地铁站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前行约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300米到达徐州金港大酒店。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全程约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分钟，打车约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30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元。 </w:t>
      </w:r>
    </w:p>
    <w:p>
      <w:pPr>
        <w:pStyle w:val="11"/>
        <w:spacing w:line="360" w:lineRule="auto"/>
        <w:ind w:left="420" w:firstLine="0" w:firstLineChars="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徐州工业职业技术学院</w:t>
      </w:r>
    </w:p>
    <w:p>
      <w:pPr>
        <w:spacing w:line="360" w:lineRule="auto"/>
        <w:ind w:right="24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iMWE1NDM3OTU5OTBlZjdlMGE1ZDEzZDNkMGVlMzkifQ=="/>
  </w:docVars>
  <w:rsids>
    <w:rsidRoot w:val="00B80908"/>
    <w:rsid w:val="00106CDE"/>
    <w:rsid w:val="001538E2"/>
    <w:rsid w:val="00234741"/>
    <w:rsid w:val="00251200"/>
    <w:rsid w:val="00251D78"/>
    <w:rsid w:val="00271E6D"/>
    <w:rsid w:val="00335073"/>
    <w:rsid w:val="00361F74"/>
    <w:rsid w:val="003E16A7"/>
    <w:rsid w:val="00416EC5"/>
    <w:rsid w:val="00417805"/>
    <w:rsid w:val="00422CC1"/>
    <w:rsid w:val="0044223C"/>
    <w:rsid w:val="00484322"/>
    <w:rsid w:val="004922F6"/>
    <w:rsid w:val="005214B4"/>
    <w:rsid w:val="00531F38"/>
    <w:rsid w:val="005754F8"/>
    <w:rsid w:val="00613D03"/>
    <w:rsid w:val="006307F6"/>
    <w:rsid w:val="00657A7C"/>
    <w:rsid w:val="006803EF"/>
    <w:rsid w:val="00692538"/>
    <w:rsid w:val="00707F91"/>
    <w:rsid w:val="00733550"/>
    <w:rsid w:val="007B41F6"/>
    <w:rsid w:val="007E18DE"/>
    <w:rsid w:val="00930A7D"/>
    <w:rsid w:val="00AA2851"/>
    <w:rsid w:val="00B033BB"/>
    <w:rsid w:val="00B13C44"/>
    <w:rsid w:val="00B2699A"/>
    <w:rsid w:val="00B629C7"/>
    <w:rsid w:val="00B80908"/>
    <w:rsid w:val="00BF09BA"/>
    <w:rsid w:val="00C512FC"/>
    <w:rsid w:val="00C61F70"/>
    <w:rsid w:val="00CD5BAA"/>
    <w:rsid w:val="00CF1B7F"/>
    <w:rsid w:val="00DA5ED4"/>
    <w:rsid w:val="00DB79EB"/>
    <w:rsid w:val="00E733D9"/>
    <w:rsid w:val="00ED1BEF"/>
    <w:rsid w:val="00EE6256"/>
    <w:rsid w:val="00FA712A"/>
    <w:rsid w:val="00FE0289"/>
    <w:rsid w:val="0329309C"/>
    <w:rsid w:val="04F46EDC"/>
    <w:rsid w:val="050F3223"/>
    <w:rsid w:val="06CF5703"/>
    <w:rsid w:val="0B053054"/>
    <w:rsid w:val="108F0B98"/>
    <w:rsid w:val="125E6EFA"/>
    <w:rsid w:val="12774641"/>
    <w:rsid w:val="157E3C39"/>
    <w:rsid w:val="18955154"/>
    <w:rsid w:val="199D069F"/>
    <w:rsid w:val="1AE754BD"/>
    <w:rsid w:val="1BDD512B"/>
    <w:rsid w:val="221E6E41"/>
    <w:rsid w:val="22D31EEB"/>
    <w:rsid w:val="2BE51BE4"/>
    <w:rsid w:val="2E9853F1"/>
    <w:rsid w:val="2ED0085D"/>
    <w:rsid w:val="37E9480C"/>
    <w:rsid w:val="3A3D5B24"/>
    <w:rsid w:val="3D280C63"/>
    <w:rsid w:val="45C00712"/>
    <w:rsid w:val="463E16D9"/>
    <w:rsid w:val="465543AD"/>
    <w:rsid w:val="46862D16"/>
    <w:rsid w:val="4AC06348"/>
    <w:rsid w:val="4BAA5494"/>
    <w:rsid w:val="50DB4555"/>
    <w:rsid w:val="53CE0635"/>
    <w:rsid w:val="54D639C5"/>
    <w:rsid w:val="5A212B61"/>
    <w:rsid w:val="5FB233C0"/>
    <w:rsid w:val="61AD13B3"/>
    <w:rsid w:val="662A0769"/>
    <w:rsid w:val="690632B5"/>
    <w:rsid w:val="6AE51F9C"/>
    <w:rsid w:val="6CB122EB"/>
    <w:rsid w:val="6E5072DE"/>
    <w:rsid w:val="705C6358"/>
    <w:rsid w:val="761262E7"/>
    <w:rsid w:val="79390854"/>
    <w:rsid w:val="7A716318"/>
    <w:rsid w:val="7BFE7C30"/>
    <w:rsid w:val="7EC96C73"/>
    <w:rsid w:val="7EE377AD"/>
    <w:rsid w:val="7FEA177D"/>
    <w:rsid w:val="7F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630</Words>
  <Characters>733</Characters>
  <Lines>6</Lines>
  <Paragraphs>1</Paragraphs>
  <TotalTime>1</TotalTime>
  <ScaleCrop>false</ScaleCrop>
  <LinksUpToDate>false</LinksUpToDate>
  <CharactersWithSpaces>751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2020-08-13T07:25:00Z</dcterms:created>
  <dc:creator>WYC</dc:creator>
  <cp:lastModifiedBy>高源</cp:lastModifiedBy>
  <cp:lastPrinted>2021-05-10T08:14:00Z</cp:lastPrinted>
  <dcterms:modified xsi:type="dcterms:W3CDTF">2022-05-14T06:45:23Z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478A50F5B332412199FA8787CF64FA2D</vt:lpwstr>
  </property>
</Properties>
</file>