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2361" w14:textId="77777777" w:rsidR="001E3EC2" w:rsidRDefault="001E3EC2" w:rsidP="001E3EC2">
      <w:pPr>
        <w:widowControl/>
        <w:jc w:val="center"/>
        <w:rPr>
          <w:rFonts w:ascii="方正小标宋_GBK" w:eastAsia="方正小标宋_GBK" w:hAnsi="方正小标宋_GBK" w:cs="方正小标宋_GBK"/>
          <w:color w:val="FF0000"/>
          <w:kern w:val="0"/>
          <w:sz w:val="84"/>
          <w:szCs w:val="84"/>
          <w:lang w:bidi="ar"/>
        </w:rPr>
      </w:pPr>
      <w:r>
        <w:rPr>
          <w:noProof/>
          <w:sz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3E91" wp14:editId="5DE7241B">
                <wp:simplePos x="0" y="0"/>
                <wp:positionH relativeFrom="column">
                  <wp:posOffset>67310</wp:posOffset>
                </wp:positionH>
                <wp:positionV relativeFrom="paragraph">
                  <wp:posOffset>937895</wp:posOffset>
                </wp:positionV>
                <wp:extent cx="5561965" cy="0"/>
                <wp:effectExtent l="0" t="13970" r="63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635" y="2051050"/>
                          <a:ext cx="5561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762C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73.85pt" to="443.2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" strokecolor="red" strokeweight="2.25pt">
                <v:stroke joinstyle="miter"/>
              </v:line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color w:val="FF0000"/>
          <w:kern w:val="0"/>
          <w:sz w:val="84"/>
          <w:szCs w:val="84"/>
          <w:lang w:bidi="ar"/>
        </w:rPr>
        <w:t>江苏工程职业技术学院</w:t>
      </w:r>
    </w:p>
    <w:p w14:paraId="0D686F72" w14:textId="77777777" w:rsidR="001E3EC2" w:rsidRDefault="001E3EC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</w:p>
    <w:p w14:paraId="3BE45537" w14:textId="6928121E" w:rsidR="00E04D75" w:rsidRPr="0059611F" w:rsidRDefault="000C551E" w:rsidP="0059611F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江苏工程职业技术学院省级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 w:rsidR="00277EAC">
        <w:rPr>
          <w:rFonts w:ascii="宋体" w:hAnsi="宋体"/>
          <w:b/>
          <w:sz w:val="28"/>
          <w:szCs w:val="28"/>
          <w:shd w:val="clear" w:color="auto" w:fill="FFFFFF"/>
        </w:rPr>
        <w:t>2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GZSP</w:t>
      </w:r>
      <w:r w:rsidR="00841192">
        <w:rPr>
          <w:rFonts w:ascii="宋体" w:hAnsi="宋体"/>
          <w:b/>
          <w:sz w:val="28"/>
          <w:szCs w:val="28"/>
          <w:shd w:val="clear" w:color="auto" w:fill="FFFFFF"/>
        </w:rPr>
        <w:t>37</w:t>
      </w:r>
      <w:r w:rsidR="0059611F">
        <w:rPr>
          <w:rFonts w:ascii="宋体" w:hAnsi="宋体" w:hint="eastAsia"/>
          <w:b/>
          <w:sz w:val="28"/>
          <w:szCs w:val="28"/>
          <w:shd w:val="clear" w:color="auto" w:fill="FFFFFF"/>
        </w:rPr>
        <w:t>（</w:t>
      </w:r>
      <w:r w:rsidR="00841192" w:rsidRPr="00841192">
        <w:rPr>
          <w:rFonts w:ascii="宋体" w:hAnsi="宋体" w:hint="eastAsia"/>
          <w:b/>
          <w:sz w:val="28"/>
          <w:szCs w:val="28"/>
          <w:shd w:val="clear" w:color="auto" w:fill="FFFFFF"/>
        </w:rPr>
        <w:t>教师专业技能竞赛教练培训风光互补发电系统安装与调试</w:t>
      </w:r>
      <w:r w:rsidR="0059611F"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41A5EB7C" w14:textId="77777777"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11826344" w14:textId="77777777" w:rsidR="00024726" w:rsidRDefault="008F4A6A" w:rsidP="00024726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="00277EAC"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 w:rsidR="00776900" w:rsidRPr="0077690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教师专业技能竞赛教练培训风光互补发电系统安装与调试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培训项目培训报到事项通知如下：</w:t>
      </w:r>
      <w:bookmarkStart w:id="0" w:name="_Toc24083"/>
    </w:p>
    <w:p w14:paraId="6FC71A21" w14:textId="22AEB7AE" w:rsidR="000A21B5" w:rsidRPr="00024726" w:rsidRDefault="00024726" w:rsidP="00024726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一、</w:t>
      </w:r>
      <w:r w:rsidR="000A21B5" w:rsidRPr="00024726">
        <w:rPr>
          <w:rFonts w:asciiTheme="minorEastAsia" w:eastAsiaTheme="minorEastAsia" w:hAnsiTheme="minorEastAsia" w:cstheme="minorEastAsia" w:hint="eastAsia"/>
          <w:sz w:val="24"/>
          <w:szCs w:val="24"/>
        </w:rPr>
        <w:t>培训对象</w:t>
      </w:r>
      <w:bookmarkEnd w:id="0"/>
    </w:p>
    <w:p w14:paraId="4442482B" w14:textId="77777777" w:rsidR="000A21B5" w:rsidRPr="00024726" w:rsidRDefault="000A21B5" w:rsidP="00024726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面向江苏省内全日制普通高等职业院校教师，专业方向涵盖电子信息、能源动力与材料、新能源装备技术、机电一体化等。</w:t>
      </w:r>
    </w:p>
    <w:p w14:paraId="7A458493" w14:textId="284281F2" w:rsidR="00024726" w:rsidRDefault="00024726" w:rsidP="00024726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二、</w:t>
      </w:r>
      <w:r w:rsidR="007F058A"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</w:t>
      </w:r>
      <w:r w:rsidR="005B1C1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目标及</w:t>
      </w:r>
      <w:r w:rsidR="007F058A"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课程内容</w:t>
      </w:r>
    </w:p>
    <w:p w14:paraId="3801A658" w14:textId="6C24B526" w:rsidR="005B1C11" w:rsidRDefault="005B1C11" w:rsidP="005B1C11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目标</w:t>
      </w:r>
      <w:r w:rsidR="00BA174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是</w:t>
      </w:r>
      <w:r w:rsidRPr="005B1C1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通过培训，使得参训老师能更加有效的指导学生参加“风光互补发电系统安装与调试”赛项</w:t>
      </w:r>
      <w:r w:rsidR="00BA174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0718E43D" w14:textId="58FA033E" w:rsidR="000A21B5" w:rsidRPr="000A21B5" w:rsidRDefault="00BA1744" w:rsidP="00024726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培训课程</w:t>
      </w:r>
      <w:r w:rsidR="007F058A"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包含模块一师德模块，主要培训教师必须做到打铁还需自身硬，如何提高自身的理论水平和实践能力，尽心尽力指导学生；模块二理论知识模块，主要培训老师理解设备的原理和熟练操作设备、正确理解大赛规程和大赛试题的设计、提高软件编程水平；模块三实际操作模块，主要培训老师自己动手完成做线接线、软件编程、系统调试、故障排除等整个比赛过程，掌握整个过程技能要点，并达到培训考核要求；模块四模拟比赛考核模块，为达到培训效果，以模拟竞赛的方式考核学员掌握</w:t>
      </w:r>
      <w:r w:rsidR="005B1C1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整个技能大赛各个要点的</w:t>
      </w:r>
      <w:r w:rsidR="007F058A" w:rsidRPr="0002472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程度。</w:t>
      </w:r>
    </w:p>
    <w:p w14:paraId="7B905337" w14:textId="2ECEAAA6" w:rsidR="00E04D75" w:rsidRDefault="00024726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、培训时间</w:t>
      </w:r>
    </w:p>
    <w:p w14:paraId="6AD5639B" w14:textId="3E921D40" w:rsidR="00E04D75" w:rsidRDefault="008F4A6A" w:rsidP="00AD154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14</w:t>
      </w:r>
      <w:r w:rsidR="0077690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：0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17</w:t>
      </w:r>
      <w:r w:rsidR="0077690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：0</w:t>
      </w:r>
      <w:r w:rsidR="0077690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="009B3A9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175B309D" w14:textId="74B5FD39" w:rsidR="00E04D75" w:rsidRDefault="005B1C11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、报到地点及住宿安排</w:t>
      </w:r>
    </w:p>
    <w:p w14:paraId="2064C1E4" w14:textId="77CD7C11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912D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如家酒店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（圆融广场工农路</w:t>
      </w:r>
      <w:r w:rsidR="00912D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店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）</w:t>
      </w:r>
      <w:r w:rsidR="00912D5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，店址：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南通市崇川区工农路1</w:t>
      </w:r>
      <w:r w:rsidR="002F020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91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</w:t>
      </w:r>
      <w:r w:rsidR="006200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万立通大厦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546F0CE9" w14:textId="3A777831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如家酒店（圆融广场工农路店），店址：南通市崇川区工农路1</w:t>
      </w:r>
      <w:r w:rsidR="002F020E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91</w:t>
      </w:r>
      <w:r w:rsidR="002F020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</w:t>
      </w:r>
      <w:r w:rsidR="006200D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万立通大厦。</w:t>
      </w:r>
    </w:p>
    <w:p w14:paraId="144ACD8A" w14:textId="07AFA8C8" w:rsidR="00F02CB6" w:rsidRPr="00D870D2" w:rsidRDefault="00F02CB6" w:rsidP="00D870D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D870D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注：以上为暂定报到时间地点，具体报到时间与地点以群通知为准。</w:t>
      </w:r>
    </w:p>
    <w:p w14:paraId="434F329E" w14:textId="372AAC0A" w:rsidR="00E04D75" w:rsidRDefault="005B1C11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、培训费用</w:t>
      </w:r>
    </w:p>
    <w:p w14:paraId="5055A76C" w14:textId="46BEC05C" w:rsidR="00E04D75" w:rsidRDefault="008F4A6A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6F04D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0104B3C7" w14:textId="47EC9486" w:rsidR="00E04D75" w:rsidRDefault="005B1C11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、携带物品</w:t>
      </w:r>
    </w:p>
    <w:p w14:paraId="2C718F18" w14:textId="0BA40738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6F04DC">
        <w:rPr>
          <w:rFonts w:asciiTheme="minorEastAsia" w:eastAsiaTheme="minorEastAsia" w:hAnsiTheme="minorEastAsia" w:cstheme="minorEastAsia" w:hint="eastAsia"/>
          <w:sz w:val="24"/>
          <w:szCs w:val="24"/>
        </w:rPr>
        <w:t>笔记本电脑。</w:t>
      </w:r>
    </w:p>
    <w:p w14:paraId="14B4D5E3" w14:textId="1FE6CCC6" w:rsidR="00E04D75" w:rsidRDefault="00F02CB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2</w:t>
      </w:r>
      <w:r w:rsidRPr="00F02CB6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Pr="00F02CB6">
        <w:rPr>
          <w:rFonts w:asciiTheme="minorEastAsia" w:eastAsiaTheme="minorEastAsia" w:hAnsiTheme="minorEastAsia" w:cstheme="minorEastAsia"/>
          <w:sz w:val="24"/>
          <w:szCs w:val="24"/>
        </w:rPr>
        <w:t>报到时提交《江苏省高等职业院校教师培训登记表》</w:t>
      </w:r>
      <w:r w:rsidRPr="00F02CB6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 w:rsidRPr="00F02CB6">
        <w:rPr>
          <w:rFonts w:asciiTheme="minorEastAsia" w:eastAsiaTheme="minorEastAsia" w:hAnsiTheme="minorEastAsia" w:cstheme="minorEastAsia"/>
          <w:sz w:val="24"/>
          <w:szCs w:val="24"/>
        </w:rPr>
        <w:t xml:space="preserve">《江苏省高等职业院校教师培训任务书》原件（均需所在单位签署意见并盖章）各 </w:t>
      </w:r>
      <w:r w:rsidRPr="00F02CB6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F02CB6">
        <w:rPr>
          <w:rFonts w:asciiTheme="minorEastAsia" w:eastAsiaTheme="minorEastAsia" w:hAnsiTheme="minorEastAsia" w:cstheme="minorEastAsia"/>
          <w:sz w:val="24"/>
          <w:szCs w:val="24"/>
        </w:rPr>
        <w:t>份及</w:t>
      </w:r>
      <w:r w:rsidRPr="00F02CB6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Pr="00F02CB6">
        <w:rPr>
          <w:rFonts w:asciiTheme="minorEastAsia" w:eastAsiaTheme="minorEastAsia" w:hAnsiTheme="minorEastAsia" w:cstheme="minorEastAsia"/>
          <w:sz w:val="24"/>
          <w:szCs w:val="24"/>
        </w:rPr>
        <w:t>寸彩色白底照片</w:t>
      </w:r>
      <w:r w:rsidRPr="00F02CB6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Pr="00F02CB6">
        <w:rPr>
          <w:rFonts w:asciiTheme="minorEastAsia" w:eastAsiaTheme="minorEastAsia" w:hAnsiTheme="minorEastAsia" w:cstheme="minorEastAsia"/>
          <w:sz w:val="24"/>
          <w:szCs w:val="24"/>
        </w:rPr>
        <w:t>张</w:t>
      </w:r>
      <w:r w:rsidR="00765A78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787E1138" w14:textId="4C6F886D" w:rsidR="00E04D75" w:rsidRDefault="005B1C11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、报到联系人</w:t>
      </w:r>
    </w:p>
    <w:p w14:paraId="1767948C" w14:textId="433903FB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DE1342">
        <w:rPr>
          <w:rFonts w:asciiTheme="minorEastAsia" w:eastAsiaTheme="minorEastAsia" w:hAnsiTheme="minorEastAsia" w:cstheme="minorEastAsia" w:hint="eastAsia"/>
          <w:sz w:val="24"/>
          <w:szCs w:val="24"/>
        </w:rPr>
        <w:t>孔文利</w:t>
      </w:r>
    </w:p>
    <w:p w14:paraId="7BBA746E" w14:textId="302B068E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DE1342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DE1342">
        <w:rPr>
          <w:rFonts w:asciiTheme="minorEastAsia" w:eastAsiaTheme="minorEastAsia" w:hAnsiTheme="minorEastAsia" w:cstheme="minorEastAsia"/>
          <w:sz w:val="24"/>
          <w:szCs w:val="24"/>
        </w:rPr>
        <w:t>8306429521</w:t>
      </w:r>
    </w:p>
    <w:p w14:paraId="3B119B4B" w14:textId="39C1C136"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DE1342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="00DE1342">
        <w:rPr>
          <w:rFonts w:asciiTheme="minorEastAsia" w:eastAsiaTheme="minorEastAsia" w:hAnsiTheme="minorEastAsia" w:cstheme="minorEastAsia"/>
          <w:sz w:val="24"/>
          <w:szCs w:val="24"/>
        </w:rPr>
        <w:t>29424891@qq.com</w:t>
      </w:r>
    </w:p>
    <w:p w14:paraId="2D7F657D" w14:textId="30147AD9" w:rsidR="00E04D75" w:rsidRDefault="008F4A6A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lastRenderedPageBreak/>
        <w:t xml:space="preserve">QQ群：   </w:t>
      </w:r>
      <w:r w:rsidR="006F04DC" w:rsidRPr="006F04DC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881381362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</w:t>
      </w:r>
      <w:r w:rsidR="00357A93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（</w:t>
      </w:r>
      <w:r w:rsidR="00357A93" w:rsidRPr="00357A93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加群请注明所在单位、姓名）</w:t>
      </w:r>
    </w:p>
    <w:p w14:paraId="0B652CB4" w14:textId="478D8AAA" w:rsidR="00E04D75" w:rsidRDefault="008F4A6A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微信群：</w:t>
      </w:r>
      <w:r w:rsidR="002F020E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风光互补技能大赛</w:t>
      </w:r>
      <w:r w:rsidR="00B2014D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省培</w:t>
      </w:r>
      <w:r w:rsidR="002F020E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培训班</w:t>
      </w:r>
    </w:p>
    <w:p w14:paraId="1D719E4E" w14:textId="01C90767" w:rsidR="00F02CB6" w:rsidRDefault="005B1C11" w:rsidP="00F02CB6">
      <w:pPr>
        <w:widowControl/>
        <w:jc w:val="left"/>
        <w:rPr>
          <w:rFonts w:ascii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  <w:lang w:bidi="ar"/>
        </w:rPr>
        <w:t>八</w:t>
      </w:r>
      <w:r w:rsidR="00F02CB6"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  <w:lang w:bidi="ar"/>
        </w:rPr>
        <w:t xml:space="preserve">、报名方式 </w:t>
      </w:r>
    </w:p>
    <w:p w14:paraId="6DA1355D" w14:textId="77777777" w:rsidR="008E7926" w:rsidRPr="008E7926" w:rsidRDefault="008E7926" w:rsidP="008E792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第一步：高职教师提出参培申请，人事管理部门负责审核。</w:t>
      </w:r>
    </w:p>
    <w:p w14:paraId="7832FBFE" w14:textId="5C892167" w:rsidR="008E7926" w:rsidRDefault="008E7926" w:rsidP="008E792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操作方法：参培教师通过 IE 浏览器或者 360 浏览器打开省高职师培中心的网站：http://spzx.jsut.edu.cn/，查看本年度开设的省级培训项目(【培训项目】-【项目介绍】栏目，首页导航栏中可进入查看)，向本单位师资管理部门提出申请，同意后方可参加培训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2B46A322" w14:textId="77777777" w:rsidR="008E7926" w:rsidRDefault="008E7926" w:rsidP="008E792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第二步：网上注册用户名。</w:t>
      </w:r>
    </w:p>
    <w:p w14:paraId="72E0A1B4" w14:textId="7036C5E6" w:rsidR="008E7926" w:rsidRPr="008E7926" w:rsidRDefault="008E7926" w:rsidP="008E792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经人事管理部门同意参训的教师，请至省高职师培中心网站（http://spzx.jsut.edu.cn/）进行注册，已经参加过省级培训的用户，无需再次注册。如遗忘注册时的用户名和密码的用户请通过邮箱“找回密码”或由 单位人事管理部门负责人进行密码重置”，重置后面的初始密码为 666666。</w:t>
      </w:r>
    </w:p>
    <w:p w14:paraId="0CC11AAA" w14:textId="45B9E25A" w:rsidR="008E7926" w:rsidRPr="008E7926" w:rsidRDefault="008E7926" w:rsidP="008E792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第三步：准备好电子照片文件，登录培训系统，填写相关信息，提交培训申请</w:t>
      </w:r>
      <w:r w:rsidR="002F1740">
        <w:rPr>
          <w:rFonts w:asciiTheme="minorEastAsia" w:eastAsiaTheme="minorEastAsia" w:hAnsiTheme="minorEastAsia" w:cstheme="minorEastAsia" w:hint="eastAsia"/>
          <w:sz w:val="24"/>
          <w:szCs w:val="24"/>
        </w:rPr>
        <w:t>即可</w:t>
      </w:r>
      <w:r w:rsidRPr="008E7926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2AD2D1D5" w14:textId="771F9E67" w:rsidR="00F02CB6" w:rsidRPr="00D870D2" w:rsidRDefault="002F1740" w:rsidP="00D870D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870D2">
        <w:rPr>
          <w:rFonts w:asciiTheme="minorEastAsia" w:eastAsiaTheme="minorEastAsia" w:hAnsiTheme="minorEastAsia" w:cstheme="minorEastAsia" w:hint="eastAsia"/>
          <w:sz w:val="24"/>
          <w:szCs w:val="24"/>
        </w:rPr>
        <w:t>注：具体报名方式请参照群文件“江苏省高职院校教师省级培训网络管理系统操作手册”。</w:t>
      </w:r>
    </w:p>
    <w:p w14:paraId="74C89465" w14:textId="750D84C6" w:rsidR="00F02CB6" w:rsidRDefault="005B1C11" w:rsidP="00F02CB6">
      <w:pPr>
        <w:widowControl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  <w:lang w:bidi="ar"/>
        </w:rPr>
        <w:t>九</w:t>
      </w:r>
      <w:r w:rsidR="00F02CB6">
        <w:rPr>
          <w:rFonts w:asciiTheme="minorEastAsia" w:eastAsia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 xml:space="preserve">、培训考核及证书 </w:t>
      </w:r>
    </w:p>
    <w:p w14:paraId="1C0D7A78" w14:textId="120066DD" w:rsidR="00F02CB6" w:rsidRPr="00AD1543" w:rsidRDefault="00F02CB6" w:rsidP="00AD154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AD1543">
        <w:rPr>
          <w:rFonts w:asciiTheme="minorEastAsia" w:eastAsiaTheme="minorEastAsia" w:hAnsiTheme="minorEastAsia" w:cstheme="minorEastAsia"/>
          <w:sz w:val="24"/>
          <w:szCs w:val="24"/>
        </w:rPr>
        <w:t>凡经过批准参加培训的学员，培训后经考核合格，颁发</w:t>
      </w:r>
      <w:r w:rsidRPr="00AD1543">
        <w:rPr>
          <w:rFonts w:asciiTheme="minorEastAsia" w:eastAsiaTheme="minorEastAsia" w:hAnsiTheme="minorEastAsia" w:cstheme="minorEastAsia" w:hint="eastAsia"/>
          <w:sz w:val="24"/>
          <w:szCs w:val="24"/>
        </w:rPr>
        <w:t>“</w:t>
      </w:r>
      <w:r w:rsidR="002F1740" w:rsidRPr="002F1740">
        <w:rPr>
          <w:rFonts w:asciiTheme="minorEastAsia" w:eastAsiaTheme="minorEastAsia" w:hAnsiTheme="minorEastAsia" w:cstheme="minorEastAsia" w:hint="eastAsia"/>
          <w:sz w:val="24"/>
          <w:szCs w:val="24"/>
        </w:rPr>
        <w:t>教师专业技能竞赛教练培训</w:t>
      </w:r>
      <w:r w:rsidRPr="00AD1543">
        <w:rPr>
          <w:rFonts w:asciiTheme="minorEastAsia" w:eastAsiaTheme="minorEastAsia" w:hAnsiTheme="minorEastAsia" w:cstheme="minorEastAsia"/>
          <w:sz w:val="24"/>
          <w:szCs w:val="24"/>
        </w:rPr>
        <w:t>证书</w:t>
      </w:r>
      <w:r w:rsidRPr="00AD1543"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r w:rsidRPr="00AD1543"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14:paraId="4370A306" w14:textId="13BC46F5" w:rsidR="00277EAC" w:rsidRDefault="005B1C11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十</w:t>
      </w:r>
      <w:r w:rsidR="00277EAC"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t>、疫情防控要求</w:t>
      </w:r>
    </w:p>
    <w:p w14:paraId="532AE868" w14:textId="363ABB40" w:rsidR="00277EAC" w:rsidRPr="006F04DC" w:rsidRDefault="006F04DC" w:rsidP="00277EAC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6F04DC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  <w:r w:rsidRPr="006F04DC">
        <w:rPr>
          <w:rFonts w:asciiTheme="minorEastAsia" w:eastAsiaTheme="minorEastAsia" w:hAnsiTheme="minorEastAsia" w:cstheme="minorEastAsia"/>
          <w:bCs/>
          <w:sz w:val="24"/>
          <w:szCs w:val="24"/>
        </w:rPr>
        <w:t xml:space="preserve">   72</w:t>
      </w:r>
      <w:r w:rsidRPr="006F04DC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小时内核酸检测阴性证明</w:t>
      </w:r>
      <w:r w:rsidR="00DE1342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(</w:t>
      </w:r>
      <w:r w:rsidR="00B87DE0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将依据当时疫情防控要求，即</w:t>
      </w:r>
      <w:r w:rsidR="002F020E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时</w:t>
      </w:r>
      <w:r w:rsidR="00B87DE0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调整</w:t>
      </w:r>
      <w:r w:rsidR="00DE1342">
        <w:rPr>
          <w:rFonts w:asciiTheme="minorEastAsia" w:eastAsiaTheme="minorEastAsia" w:hAnsiTheme="minorEastAsia" w:cstheme="minorEastAsia"/>
          <w:bCs/>
          <w:sz w:val="24"/>
          <w:szCs w:val="24"/>
        </w:rPr>
        <w:t>)</w:t>
      </w:r>
      <w:r w:rsidRPr="006F04DC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</w:p>
    <w:bookmarkEnd w:id="1"/>
    <w:bookmarkEnd w:id="2"/>
    <w:p w14:paraId="3022C5B5" w14:textId="01DB13F6" w:rsidR="00E04D75" w:rsidRDefault="005B1C11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十一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14:paraId="013115F5" w14:textId="097A7386" w:rsidR="007364B4" w:rsidRPr="0059611F" w:rsidRDefault="007364B4" w:rsidP="00AD154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1.乘坐汽车到南通汽车客运站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（西站）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，出站到马路对面乘18路到江苏工院</w:t>
      </w:r>
      <w:r w:rsidR="00B2014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西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站下车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，或出租车约2</w:t>
      </w:r>
      <w:r w:rsidR="00B3462D"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0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元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。</w:t>
      </w:r>
    </w:p>
    <w:p w14:paraId="53241166" w14:textId="49804C03" w:rsidR="007364B4" w:rsidRPr="0059611F" w:rsidRDefault="007364B4" w:rsidP="00AD154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2.乘坐汽车到南通汽车客运东站，乘81、42或85路到江苏工院西站下车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，或出租车约</w:t>
      </w:r>
      <w:r w:rsidR="00B3462D"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10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元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。</w:t>
      </w:r>
    </w:p>
    <w:p w14:paraId="29BC5524" w14:textId="0B723522" w:rsidR="007364B4" w:rsidRPr="00A45EC1" w:rsidRDefault="007364B4" w:rsidP="00AD1543">
      <w:pPr>
        <w:spacing w:line="360" w:lineRule="auto"/>
        <w:ind w:firstLineChars="200" w:firstLine="480"/>
        <w:rPr>
          <w:rFonts w:ascii="仿宋_GB2312" w:eastAsia="仿宋_GB2312" w:hAnsi="Times New Roman" w:cs="仿宋_GB2312"/>
          <w:sz w:val="32"/>
          <w:szCs w:val="32"/>
        </w:rPr>
      </w:pP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3.乘坐火车到南通站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（不要到南通北站，太远了）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，乘25路到圆融广场下车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，或出租车约2</w:t>
      </w:r>
      <w:r w:rsidR="00B3462D"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5</w:t>
      </w:r>
      <w:r w:rsidR="00B3462D" w:rsidRPr="005961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元</w:t>
      </w:r>
      <w:r w:rsidRPr="0059611F">
        <w:rPr>
          <w:rFonts w:asciiTheme="minorEastAsia" w:eastAsiaTheme="minorEastAsia" w:hAnsiTheme="minorEastAsia" w:cstheme="minorEastAsia"/>
          <w:bCs/>
          <w:sz w:val="24"/>
          <w:szCs w:val="24"/>
        </w:rPr>
        <w:t>。</w:t>
      </w:r>
    </w:p>
    <w:p w14:paraId="499547D7" w14:textId="77777777" w:rsidR="00765A78" w:rsidRDefault="00765A78" w:rsidP="00765A7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4483D99D" w14:textId="3F9B72F0" w:rsidR="00E04D75" w:rsidRDefault="00765A78" w:rsidP="00765A7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江苏工程职业技术学院</w:t>
      </w:r>
    </w:p>
    <w:p w14:paraId="114043F7" w14:textId="55ED6F7C" w:rsidR="00E04D75" w:rsidRDefault="008F4A6A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77EAC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765A78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765A78">
        <w:rPr>
          <w:rFonts w:asciiTheme="minorEastAsia" w:eastAsiaTheme="minorEastAsia" w:hAnsiTheme="minor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A302F19" w14:textId="720C046F" w:rsidR="00E04D75" w:rsidRPr="002C4104" w:rsidRDefault="008F4A6A" w:rsidP="002C4104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 校园周边交通图</w:t>
      </w:r>
    </w:p>
    <w:p w14:paraId="158B93F2" w14:textId="4920928E" w:rsidR="00E04D75" w:rsidRDefault="006200DB">
      <w:r>
        <w:rPr>
          <w:noProof/>
        </w:rPr>
        <w:drawing>
          <wp:inline distT="0" distB="0" distL="0" distR="0" wp14:anchorId="01A32DAD" wp14:editId="3F4EE9F4">
            <wp:extent cx="5274310" cy="3675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C24E" w14:textId="77777777" w:rsidR="00E04D75" w:rsidRDefault="00E04D75"/>
    <w:sectPr w:rsidR="00E04D75" w:rsidSect="001E3EC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CA40" w14:textId="77777777" w:rsidR="0007349E" w:rsidRDefault="0007349E" w:rsidP="00277EAC">
      <w:r>
        <w:separator/>
      </w:r>
    </w:p>
  </w:endnote>
  <w:endnote w:type="continuationSeparator" w:id="0">
    <w:p w14:paraId="457D8341" w14:textId="77777777" w:rsidR="0007349E" w:rsidRDefault="0007349E" w:rsidP="002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CB75" w14:textId="77777777" w:rsidR="0007349E" w:rsidRDefault="0007349E" w:rsidP="00277EAC">
      <w:r>
        <w:separator/>
      </w:r>
    </w:p>
  </w:footnote>
  <w:footnote w:type="continuationSeparator" w:id="0">
    <w:p w14:paraId="0197B81F" w14:textId="77777777" w:rsidR="0007349E" w:rsidRDefault="0007349E" w:rsidP="002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24726"/>
    <w:rsid w:val="0007349E"/>
    <w:rsid w:val="000A21B5"/>
    <w:rsid w:val="000C551E"/>
    <w:rsid w:val="00106CDE"/>
    <w:rsid w:val="001538E2"/>
    <w:rsid w:val="00173BE1"/>
    <w:rsid w:val="001E3EC2"/>
    <w:rsid w:val="00234741"/>
    <w:rsid w:val="00251200"/>
    <w:rsid w:val="00251D78"/>
    <w:rsid w:val="00271E6D"/>
    <w:rsid w:val="00277EAC"/>
    <w:rsid w:val="002C4104"/>
    <w:rsid w:val="002F020E"/>
    <w:rsid w:val="002F1740"/>
    <w:rsid w:val="003472CE"/>
    <w:rsid w:val="00357A93"/>
    <w:rsid w:val="00416EC5"/>
    <w:rsid w:val="00422CC1"/>
    <w:rsid w:val="004922F6"/>
    <w:rsid w:val="005214B4"/>
    <w:rsid w:val="00531F38"/>
    <w:rsid w:val="005754F8"/>
    <w:rsid w:val="0059611F"/>
    <w:rsid w:val="005B1C11"/>
    <w:rsid w:val="006200DB"/>
    <w:rsid w:val="006307F6"/>
    <w:rsid w:val="00692538"/>
    <w:rsid w:val="006F04DC"/>
    <w:rsid w:val="00707F91"/>
    <w:rsid w:val="00733550"/>
    <w:rsid w:val="007364B4"/>
    <w:rsid w:val="00765A78"/>
    <w:rsid w:val="00776900"/>
    <w:rsid w:val="007B41F6"/>
    <w:rsid w:val="007E18DE"/>
    <w:rsid w:val="007F058A"/>
    <w:rsid w:val="00841192"/>
    <w:rsid w:val="008A480F"/>
    <w:rsid w:val="008E7926"/>
    <w:rsid w:val="008F4A6A"/>
    <w:rsid w:val="00912D53"/>
    <w:rsid w:val="00930A7D"/>
    <w:rsid w:val="009B1CB5"/>
    <w:rsid w:val="009B3A9C"/>
    <w:rsid w:val="00AD1543"/>
    <w:rsid w:val="00B033BB"/>
    <w:rsid w:val="00B2014D"/>
    <w:rsid w:val="00B3462D"/>
    <w:rsid w:val="00B80908"/>
    <w:rsid w:val="00B87DE0"/>
    <w:rsid w:val="00BA1744"/>
    <w:rsid w:val="00BF09BA"/>
    <w:rsid w:val="00C512FC"/>
    <w:rsid w:val="00CD5BAA"/>
    <w:rsid w:val="00CF1B7F"/>
    <w:rsid w:val="00D034B0"/>
    <w:rsid w:val="00D224DA"/>
    <w:rsid w:val="00D870D2"/>
    <w:rsid w:val="00DA5ED4"/>
    <w:rsid w:val="00DB79EB"/>
    <w:rsid w:val="00DE1342"/>
    <w:rsid w:val="00E04D75"/>
    <w:rsid w:val="00ED1BEF"/>
    <w:rsid w:val="00EE6256"/>
    <w:rsid w:val="00F02CB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D20AF"/>
  <w15:docId w15:val="{976E3453-C77F-4694-9396-F67F4E0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0A21B5"/>
    <w:pPr>
      <w:keepNext/>
      <w:keepLines/>
      <w:spacing w:before="140" w:after="140" w:line="412" w:lineRule="auto"/>
      <w:ind w:leftChars="200"/>
      <w:outlineLvl w:val="1"/>
    </w:pPr>
    <w:rPr>
      <w:rFonts w:ascii="Arial" w:eastAsia="仿宋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364B4"/>
    <w:pPr>
      <w:widowControl w:val="0"/>
      <w:autoSpaceDE w:val="0"/>
      <w:autoSpaceDN w:val="0"/>
      <w:adjustRightInd w:val="0"/>
    </w:pPr>
    <w:rPr>
      <w:rFonts w:ascii="FZDaBiaoSong-B06S" w:hAnsi="FZDaBiaoSong-B06S" w:cs="FZDaBiaoSong-B06S"/>
      <w:color w:val="000000"/>
      <w:sz w:val="24"/>
      <w:szCs w:val="24"/>
    </w:rPr>
  </w:style>
  <w:style w:type="character" w:customStyle="1" w:styleId="20">
    <w:name w:val="标题 2 字符"/>
    <w:basedOn w:val="a0"/>
    <w:link w:val="2"/>
    <w:rsid w:val="000A21B5"/>
    <w:rPr>
      <w:rFonts w:ascii="Arial" w:eastAsia="仿宋" w:hAnsi="Arial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1447</Words>
  <Characters>214</Characters>
  <Application>Microsoft Office Word</Application>
  <DocSecurity>0</DocSecurity>
  <Lines>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振托 浦</cp:lastModifiedBy>
  <cp:revision>15</cp:revision>
  <dcterms:created xsi:type="dcterms:W3CDTF">2022-05-09T10:18:00Z</dcterms:created>
  <dcterms:modified xsi:type="dcterms:W3CDTF">2022-05-13T02:31:00Z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