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28" w:rsidRDefault="00D305D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Pr="00D305DF">
        <w:rPr>
          <w:rFonts w:ascii="黑体" w:eastAsia="黑体" w:hAnsi="黑体" w:hint="eastAsia"/>
          <w:sz w:val="32"/>
          <w:szCs w:val="32"/>
        </w:rPr>
        <w:t>职业教育教学资源开发与</w:t>
      </w:r>
      <w:r w:rsidR="007F3625">
        <w:rPr>
          <w:rFonts w:ascii="黑体" w:eastAsia="黑体" w:hAnsi="黑体" w:hint="eastAsia"/>
          <w:sz w:val="32"/>
          <w:szCs w:val="32"/>
        </w:rPr>
        <w:t>应用</w:t>
      </w:r>
      <w:r>
        <w:rPr>
          <w:rFonts w:ascii="黑体" w:eastAsia="黑体" w:hAnsi="黑体" w:hint="eastAsia"/>
          <w:sz w:val="32"/>
          <w:szCs w:val="32"/>
        </w:rPr>
        <w:t>”</w:t>
      </w:r>
      <w:r w:rsidR="004D0CA5">
        <w:rPr>
          <w:rFonts w:ascii="黑体" w:eastAsia="黑体" w:hAnsi="黑体" w:hint="eastAsia"/>
          <w:sz w:val="32"/>
          <w:szCs w:val="32"/>
        </w:rPr>
        <w:t>省级培训项目开班</w:t>
      </w:r>
      <w:r w:rsidRPr="00D305DF">
        <w:rPr>
          <w:rFonts w:ascii="黑体" w:eastAsia="黑体" w:hAnsi="黑体" w:hint="eastAsia"/>
          <w:sz w:val="32"/>
          <w:szCs w:val="32"/>
        </w:rPr>
        <w:t>通知</w:t>
      </w:r>
    </w:p>
    <w:p w:rsidR="00D305DF" w:rsidRPr="00DB6E53" w:rsidRDefault="00D305DF">
      <w:pPr>
        <w:rPr>
          <w:rFonts w:ascii="仿宋_GB2312" w:eastAsia="仿宋_GB2312" w:hAnsi="黑体"/>
          <w:sz w:val="28"/>
          <w:szCs w:val="28"/>
        </w:rPr>
      </w:pPr>
    </w:p>
    <w:p w:rsidR="00D305DF" w:rsidRPr="009623DC" w:rsidRDefault="00D305DF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各位学员：</w:t>
      </w:r>
    </w:p>
    <w:p w:rsidR="00D305DF" w:rsidRDefault="00C67B49" w:rsidP="00C23CBF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根据</w:t>
      </w:r>
      <w:r w:rsidRPr="00C67B49">
        <w:rPr>
          <w:rFonts w:ascii="仿宋_GB2312" w:eastAsia="仿宋_GB2312" w:hAnsi="黑体"/>
          <w:sz w:val="28"/>
          <w:szCs w:val="28"/>
        </w:rPr>
        <w:t>《省教育厅省财政厅关于</w:t>
      </w:r>
      <w:r w:rsidRPr="00C67B49">
        <w:rPr>
          <w:rFonts w:ascii="仿宋_GB2312" w:eastAsia="仿宋_GB2312" w:hAnsi="黑体"/>
          <w:sz w:val="28"/>
          <w:szCs w:val="28"/>
        </w:rPr>
        <w:t>“</w:t>
      </w:r>
      <w:r w:rsidRPr="00C67B49">
        <w:rPr>
          <w:rFonts w:ascii="仿宋_GB2312" w:eastAsia="仿宋_GB2312" w:hAnsi="黑体"/>
          <w:sz w:val="28"/>
          <w:szCs w:val="28"/>
        </w:rPr>
        <w:t>十三五</w:t>
      </w:r>
      <w:r w:rsidRPr="00C67B49">
        <w:rPr>
          <w:rFonts w:ascii="仿宋_GB2312" w:eastAsia="仿宋_GB2312" w:hAnsi="黑体"/>
          <w:sz w:val="28"/>
          <w:szCs w:val="28"/>
        </w:rPr>
        <w:t>”</w:t>
      </w:r>
      <w:r w:rsidRPr="00C67B49">
        <w:rPr>
          <w:rFonts w:ascii="仿宋_GB2312" w:eastAsia="仿宋_GB2312" w:hAnsi="黑体"/>
          <w:sz w:val="28"/>
          <w:szCs w:val="28"/>
        </w:rPr>
        <w:t>期间深入开展职业院校教师培训工作的意见》</w:t>
      </w:r>
      <w:r w:rsidR="00567EE1">
        <w:rPr>
          <w:rFonts w:ascii="仿宋_GB2312" w:eastAsia="仿宋_GB2312" w:hAnsi="黑体" w:hint="eastAsia"/>
          <w:sz w:val="28"/>
          <w:szCs w:val="28"/>
        </w:rPr>
        <w:t>文件精神</w:t>
      </w:r>
      <w:r w:rsidRPr="00C67B49">
        <w:rPr>
          <w:rFonts w:ascii="仿宋_GB2312" w:eastAsia="仿宋_GB2312" w:hAnsi="黑体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经省高等职业教育教师培训中心批准，</w:t>
      </w:r>
      <w:r w:rsidR="00F01024">
        <w:rPr>
          <w:rFonts w:ascii="仿宋_GB2312" w:eastAsia="仿宋_GB2312" w:hAnsi="黑体" w:hint="eastAsia"/>
          <w:sz w:val="28"/>
          <w:szCs w:val="28"/>
        </w:rPr>
        <w:t>由</w:t>
      </w:r>
      <w:r>
        <w:rPr>
          <w:rFonts w:ascii="仿宋_GB2312" w:eastAsia="仿宋_GB2312" w:hAnsi="黑体" w:hint="eastAsia"/>
          <w:sz w:val="28"/>
          <w:szCs w:val="28"/>
        </w:rPr>
        <w:t>我校承担201</w:t>
      </w:r>
      <w:r w:rsidR="007F3625">
        <w:rPr>
          <w:rFonts w:ascii="仿宋_GB2312" w:eastAsia="仿宋_GB2312" w:hAnsi="黑体" w:hint="eastAsia"/>
          <w:sz w:val="28"/>
          <w:szCs w:val="28"/>
        </w:rPr>
        <w:t>9</w:t>
      </w:r>
      <w:r>
        <w:rPr>
          <w:rFonts w:ascii="仿宋_GB2312" w:eastAsia="仿宋_GB2312" w:hAnsi="黑体" w:hint="eastAsia"/>
          <w:sz w:val="28"/>
          <w:szCs w:val="28"/>
        </w:rPr>
        <w:t>年江苏省</w:t>
      </w:r>
      <w:r w:rsidR="00F424A4">
        <w:rPr>
          <w:rFonts w:ascii="仿宋_GB2312" w:eastAsia="仿宋_GB2312" w:hAnsi="黑体" w:hint="eastAsia"/>
          <w:sz w:val="28"/>
          <w:szCs w:val="28"/>
        </w:rPr>
        <w:t>高职院校教师省级</w:t>
      </w:r>
      <w:r>
        <w:rPr>
          <w:rFonts w:ascii="仿宋_GB2312" w:eastAsia="仿宋_GB2312" w:hAnsi="黑体" w:hint="eastAsia"/>
          <w:sz w:val="28"/>
          <w:szCs w:val="28"/>
        </w:rPr>
        <w:t>培训项目-职业教育</w:t>
      </w:r>
      <w:r w:rsidR="00F424A4">
        <w:rPr>
          <w:rFonts w:ascii="仿宋_GB2312" w:eastAsia="仿宋_GB2312" w:hAnsi="黑体" w:hint="eastAsia"/>
          <w:sz w:val="28"/>
          <w:szCs w:val="28"/>
        </w:rPr>
        <w:t>教学资源开发与应用（项目代码：201</w:t>
      </w:r>
      <w:r w:rsidR="007F3625">
        <w:rPr>
          <w:rFonts w:ascii="仿宋_GB2312" w:eastAsia="仿宋_GB2312" w:hAnsi="黑体" w:hint="eastAsia"/>
          <w:sz w:val="28"/>
          <w:szCs w:val="28"/>
        </w:rPr>
        <w:t>9S41</w:t>
      </w:r>
      <w:r w:rsidR="00F01024">
        <w:rPr>
          <w:rFonts w:ascii="仿宋_GB2312" w:eastAsia="仿宋_GB2312" w:hAnsi="黑体" w:hint="eastAsia"/>
          <w:sz w:val="28"/>
          <w:szCs w:val="28"/>
        </w:rPr>
        <w:t>），经过前期筹备</w:t>
      </w:r>
      <w:r w:rsidR="00F424A4">
        <w:rPr>
          <w:rFonts w:ascii="仿宋_GB2312" w:eastAsia="仿宋_GB2312" w:hAnsi="黑体" w:hint="eastAsia"/>
          <w:sz w:val="28"/>
          <w:szCs w:val="28"/>
        </w:rPr>
        <w:t>，现将</w:t>
      </w:r>
      <w:r w:rsidR="002C3528">
        <w:rPr>
          <w:rFonts w:ascii="仿宋_GB2312" w:eastAsia="仿宋_GB2312" w:hAnsi="黑体" w:hint="eastAsia"/>
          <w:sz w:val="28"/>
          <w:szCs w:val="28"/>
        </w:rPr>
        <w:t>报到</w:t>
      </w:r>
      <w:r w:rsidR="00F424A4">
        <w:rPr>
          <w:rFonts w:ascii="仿宋_GB2312" w:eastAsia="仿宋_GB2312" w:hAnsi="黑体" w:hint="eastAsia"/>
          <w:sz w:val="28"/>
          <w:szCs w:val="28"/>
        </w:rPr>
        <w:t>相关事宜通知如下：</w:t>
      </w:r>
    </w:p>
    <w:p w:rsidR="00F424A4" w:rsidRPr="009623DC" w:rsidRDefault="00F01024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一、</w:t>
      </w:r>
      <w:r w:rsidR="00F424A4" w:rsidRPr="009623DC">
        <w:rPr>
          <w:rFonts w:ascii="仿宋_GB2312" w:eastAsia="仿宋_GB2312" w:hAnsi="黑体" w:hint="eastAsia"/>
          <w:b/>
          <w:sz w:val="28"/>
          <w:szCs w:val="28"/>
        </w:rPr>
        <w:t>培训目标</w:t>
      </w:r>
    </w:p>
    <w:p w:rsidR="00E168BB" w:rsidRDefault="00E168BB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014DE6">
        <w:rPr>
          <w:rFonts w:ascii="仿宋_GB2312" w:eastAsia="仿宋_GB2312" w:hAnsi="黑体" w:hint="eastAsia"/>
          <w:sz w:val="28"/>
          <w:szCs w:val="28"/>
        </w:rPr>
        <w:t>通过本次培训，进一步更新高职院校教师教学资源建设的理念，提升高职院校教师教学资源的开发与建设能力，为高职院校教师更好地进行专业建设和课程开发奠定坚实的基础，促进高职院校教师专业化发展。</w:t>
      </w:r>
    </w:p>
    <w:p w:rsidR="006B6650" w:rsidRPr="009623DC" w:rsidRDefault="00F01024" w:rsidP="00F01024">
      <w:pPr>
        <w:jc w:val="left"/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二、</w:t>
      </w:r>
      <w:r w:rsidR="006B6650" w:rsidRPr="009623DC">
        <w:rPr>
          <w:rFonts w:ascii="仿宋_GB2312" w:eastAsia="仿宋_GB2312" w:hAnsi="黑体" w:hint="eastAsia"/>
          <w:b/>
          <w:sz w:val="28"/>
          <w:szCs w:val="28"/>
        </w:rPr>
        <w:t>培训内容</w:t>
      </w:r>
    </w:p>
    <w:p w:rsidR="006B6650" w:rsidRPr="000531B4" w:rsidRDefault="00567EE1" w:rsidP="00567EE1">
      <w:pPr>
        <w:pStyle w:val="a3"/>
        <w:ind w:firstLine="560"/>
        <w:jc w:val="left"/>
        <w:rPr>
          <w:rFonts w:ascii="仿宋_GB2312" w:eastAsia="仿宋_GB2312" w:hAnsi="黑体"/>
          <w:sz w:val="28"/>
          <w:szCs w:val="28"/>
        </w:rPr>
      </w:pPr>
      <w:r w:rsidRPr="000531B4">
        <w:rPr>
          <w:rFonts w:ascii="仿宋_GB2312" w:eastAsia="仿宋_GB2312" w:hAnsi="黑体" w:hint="eastAsia"/>
          <w:sz w:val="28"/>
          <w:szCs w:val="28"/>
        </w:rPr>
        <w:t>培训内容由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师德师风、专业教学资源库建设、</w:t>
      </w:r>
      <w:r w:rsidRPr="000531B4">
        <w:rPr>
          <w:rFonts w:ascii="仿宋_GB2312" w:eastAsia="仿宋_GB2312" w:hAnsi="黑体" w:hint="eastAsia"/>
          <w:sz w:val="28"/>
          <w:szCs w:val="28"/>
        </w:rPr>
        <w:t>和教学资源开发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技术三</w:t>
      </w:r>
      <w:r w:rsidRPr="000531B4">
        <w:rPr>
          <w:rFonts w:ascii="仿宋_GB2312" w:eastAsia="仿宋_GB2312" w:hAnsi="黑体" w:hint="eastAsia"/>
          <w:sz w:val="28"/>
          <w:szCs w:val="28"/>
        </w:rPr>
        <w:t>个培训模块构成，其中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专业</w:t>
      </w:r>
      <w:r w:rsidR="0090566A">
        <w:rPr>
          <w:rFonts w:ascii="仿宋_GB2312" w:eastAsia="仿宋_GB2312" w:hAnsi="黑体" w:hint="eastAsia"/>
          <w:sz w:val="28"/>
          <w:szCs w:val="28"/>
        </w:rPr>
        <w:t>教学资源</w:t>
      </w:r>
      <w:proofErr w:type="gramStart"/>
      <w:r w:rsidR="0090566A">
        <w:rPr>
          <w:rFonts w:ascii="仿宋_GB2312" w:eastAsia="仿宋_GB2312" w:hAnsi="黑体" w:hint="eastAsia"/>
          <w:sz w:val="28"/>
          <w:szCs w:val="28"/>
        </w:rPr>
        <w:t>库</w:t>
      </w:r>
      <w:r w:rsidRPr="000531B4">
        <w:rPr>
          <w:rFonts w:ascii="仿宋_GB2312" w:eastAsia="仿宋_GB2312" w:hAnsi="黑体" w:hint="eastAsia"/>
          <w:sz w:val="28"/>
          <w:szCs w:val="28"/>
        </w:rPr>
        <w:t>培训</w:t>
      </w:r>
      <w:proofErr w:type="gramEnd"/>
      <w:r w:rsidRPr="000531B4">
        <w:rPr>
          <w:rFonts w:ascii="仿宋_GB2312" w:eastAsia="仿宋_GB2312" w:hAnsi="黑体" w:hint="eastAsia"/>
          <w:sz w:val="28"/>
          <w:szCs w:val="28"/>
        </w:rPr>
        <w:t>模块包含专业教学资源库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和课程教学资源建设</w:t>
      </w:r>
      <w:r w:rsidRPr="000531B4">
        <w:rPr>
          <w:rFonts w:ascii="仿宋_GB2312" w:eastAsia="仿宋_GB2312" w:hAnsi="黑体" w:hint="eastAsia"/>
          <w:sz w:val="28"/>
          <w:szCs w:val="28"/>
        </w:rPr>
        <w:t>两方面内容；教学资源开发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技术</w:t>
      </w:r>
      <w:r w:rsidRPr="000531B4">
        <w:rPr>
          <w:rFonts w:ascii="仿宋_GB2312" w:eastAsia="仿宋_GB2312" w:hAnsi="黑体" w:hint="eastAsia"/>
          <w:sz w:val="28"/>
          <w:szCs w:val="28"/>
        </w:rPr>
        <w:t>模块包含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多媒体素材的设计与制作</w:t>
      </w:r>
      <w:r w:rsidRPr="000531B4">
        <w:rPr>
          <w:rFonts w:ascii="仿宋_GB2312" w:eastAsia="仿宋_GB2312" w:hAnsi="黑体" w:hint="eastAsia"/>
          <w:sz w:val="28"/>
          <w:szCs w:val="28"/>
        </w:rPr>
        <w:t>、</w:t>
      </w:r>
      <w:r w:rsidR="000531B4" w:rsidRPr="000531B4">
        <w:rPr>
          <w:rFonts w:ascii="仿宋_GB2312" w:eastAsia="仿宋_GB2312" w:hAnsi="黑体" w:hint="eastAsia"/>
          <w:sz w:val="28"/>
          <w:szCs w:val="28"/>
        </w:rPr>
        <w:t>颗粒化教学资源设计与</w:t>
      </w:r>
      <w:r w:rsidRPr="000531B4">
        <w:rPr>
          <w:rFonts w:ascii="仿宋_GB2312" w:eastAsia="仿宋_GB2312" w:hAnsi="黑体" w:hint="eastAsia"/>
          <w:sz w:val="28"/>
          <w:szCs w:val="28"/>
        </w:rPr>
        <w:t>制作等内容。</w:t>
      </w:r>
    </w:p>
    <w:p w:rsidR="00F424A4" w:rsidRPr="009623DC" w:rsidRDefault="00F01024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三、</w:t>
      </w:r>
      <w:r w:rsidR="00F424A4" w:rsidRPr="009623DC">
        <w:rPr>
          <w:rFonts w:ascii="仿宋_GB2312" w:eastAsia="仿宋_GB2312" w:hAnsi="黑体" w:hint="eastAsia"/>
          <w:b/>
          <w:sz w:val="28"/>
          <w:szCs w:val="28"/>
        </w:rPr>
        <w:t>培训时间和地点</w:t>
      </w:r>
    </w:p>
    <w:p w:rsidR="00E168BB" w:rsidRPr="00E168BB" w:rsidRDefault="00E168BB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Pr="00E168BB">
        <w:rPr>
          <w:rFonts w:ascii="仿宋_GB2312" w:eastAsia="仿宋_GB2312" w:hAnsi="黑体" w:hint="eastAsia"/>
          <w:sz w:val="28"/>
          <w:szCs w:val="28"/>
        </w:rPr>
        <w:t>培训时间：</w:t>
      </w:r>
      <w:r w:rsidR="00B803F7">
        <w:rPr>
          <w:rFonts w:ascii="仿宋_GB2312" w:eastAsia="仿宋_GB2312" w:hAnsi="黑体" w:hint="eastAsia"/>
          <w:sz w:val="28"/>
          <w:szCs w:val="28"/>
        </w:rPr>
        <w:t>2019</w:t>
      </w:r>
      <w:r w:rsidRPr="00E168BB">
        <w:rPr>
          <w:rFonts w:ascii="仿宋_GB2312" w:eastAsia="仿宋_GB2312" w:hAnsi="黑体" w:hint="eastAsia"/>
          <w:sz w:val="28"/>
          <w:szCs w:val="28"/>
        </w:rPr>
        <w:t>年7月10日至</w:t>
      </w:r>
      <w:r w:rsidR="00B803F7">
        <w:rPr>
          <w:rFonts w:ascii="仿宋_GB2312" w:eastAsia="仿宋_GB2312" w:hAnsi="黑体" w:hint="eastAsia"/>
          <w:sz w:val="28"/>
          <w:szCs w:val="28"/>
        </w:rPr>
        <w:t>2019</w:t>
      </w:r>
      <w:r w:rsidRPr="00E168BB">
        <w:rPr>
          <w:rFonts w:ascii="仿宋_GB2312" w:eastAsia="仿宋_GB2312" w:hAnsi="黑体" w:hint="eastAsia"/>
          <w:sz w:val="28"/>
          <w:szCs w:val="28"/>
        </w:rPr>
        <w:t>年7月14日，共计5天。</w:t>
      </w:r>
    </w:p>
    <w:p w:rsidR="00E168BB" w:rsidRPr="00E168BB" w:rsidRDefault="00E168BB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Pr="00E168BB">
        <w:rPr>
          <w:rFonts w:ascii="仿宋_GB2312" w:eastAsia="仿宋_GB2312" w:hAnsi="黑体" w:hint="eastAsia"/>
          <w:sz w:val="28"/>
          <w:szCs w:val="28"/>
        </w:rPr>
        <w:t>培训地点：扬州工业职业技术学院</w:t>
      </w:r>
    </w:p>
    <w:p w:rsidR="0090566A" w:rsidRDefault="0090566A" w:rsidP="00F01024">
      <w:pPr>
        <w:rPr>
          <w:rFonts w:ascii="仿宋_GB2312" w:eastAsia="仿宋_GB2312" w:hAnsi="黑体"/>
          <w:b/>
          <w:sz w:val="28"/>
          <w:szCs w:val="28"/>
        </w:rPr>
      </w:pPr>
    </w:p>
    <w:p w:rsidR="00F424A4" w:rsidRPr="009623DC" w:rsidRDefault="00F01024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lastRenderedPageBreak/>
        <w:t>四、</w:t>
      </w:r>
      <w:r w:rsidR="0090566A">
        <w:rPr>
          <w:rFonts w:ascii="仿宋_GB2312" w:eastAsia="仿宋_GB2312" w:hAnsi="黑体" w:hint="eastAsia"/>
          <w:b/>
          <w:sz w:val="28"/>
          <w:szCs w:val="28"/>
        </w:rPr>
        <w:t>报到时间和</w:t>
      </w:r>
      <w:r w:rsidR="00F424A4" w:rsidRPr="009623DC">
        <w:rPr>
          <w:rFonts w:ascii="仿宋_GB2312" w:eastAsia="仿宋_GB2312" w:hAnsi="黑体" w:hint="eastAsia"/>
          <w:b/>
          <w:sz w:val="28"/>
          <w:szCs w:val="28"/>
        </w:rPr>
        <w:t>地点</w:t>
      </w:r>
    </w:p>
    <w:p w:rsidR="00E168BB" w:rsidRPr="00F01024" w:rsidRDefault="00F01024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="00C23CBF" w:rsidRPr="00F01024">
        <w:rPr>
          <w:rFonts w:ascii="仿宋_GB2312" w:eastAsia="仿宋_GB2312" w:hAnsi="黑体" w:hint="eastAsia"/>
          <w:sz w:val="28"/>
          <w:szCs w:val="28"/>
        </w:rPr>
        <w:t>报到时间：</w:t>
      </w:r>
      <w:r w:rsidR="00E168BB" w:rsidRPr="00F01024">
        <w:rPr>
          <w:rFonts w:ascii="仿宋_GB2312" w:eastAsia="仿宋_GB2312" w:hAnsi="黑体" w:hint="eastAsia"/>
          <w:sz w:val="28"/>
          <w:szCs w:val="28"/>
        </w:rPr>
        <w:t>201</w:t>
      </w:r>
      <w:r w:rsidR="00B803F7">
        <w:rPr>
          <w:rFonts w:ascii="仿宋_GB2312" w:eastAsia="仿宋_GB2312" w:hAnsi="黑体" w:hint="eastAsia"/>
          <w:sz w:val="28"/>
          <w:szCs w:val="28"/>
        </w:rPr>
        <w:t>9</w:t>
      </w:r>
      <w:r w:rsidR="00E168BB" w:rsidRPr="00F01024">
        <w:rPr>
          <w:rFonts w:ascii="仿宋_GB2312" w:eastAsia="仿宋_GB2312" w:hAnsi="黑体" w:hint="eastAsia"/>
          <w:sz w:val="28"/>
          <w:szCs w:val="28"/>
        </w:rPr>
        <w:t>年</w:t>
      </w:r>
      <w:r w:rsidR="00C23CBF" w:rsidRPr="00F01024">
        <w:rPr>
          <w:rFonts w:ascii="仿宋_GB2312" w:eastAsia="仿宋_GB2312" w:hAnsi="黑体" w:hint="eastAsia"/>
          <w:sz w:val="28"/>
          <w:szCs w:val="28"/>
        </w:rPr>
        <w:t>7月9日全天；</w:t>
      </w:r>
    </w:p>
    <w:p w:rsidR="00750DB2" w:rsidRDefault="00F01024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="00750DB2">
        <w:rPr>
          <w:rFonts w:ascii="仿宋_GB2312" w:eastAsia="仿宋_GB2312" w:hAnsi="黑体" w:hint="eastAsia"/>
          <w:sz w:val="28"/>
          <w:szCs w:val="28"/>
        </w:rPr>
        <w:t>报到地点：扬州新世纪大</w:t>
      </w:r>
      <w:r w:rsidR="00C23CBF" w:rsidRPr="00F01024">
        <w:rPr>
          <w:rFonts w:ascii="仿宋_GB2312" w:eastAsia="仿宋_GB2312" w:hAnsi="黑体" w:hint="eastAsia"/>
          <w:sz w:val="28"/>
          <w:szCs w:val="28"/>
        </w:rPr>
        <w:t>酒店</w:t>
      </w:r>
      <w:r w:rsidR="00750DB2">
        <w:rPr>
          <w:rFonts w:ascii="仿宋_GB2312" w:eastAsia="仿宋_GB2312" w:hAnsi="黑体" w:hint="eastAsia"/>
          <w:sz w:val="28"/>
          <w:szCs w:val="28"/>
        </w:rPr>
        <w:t>一</w:t>
      </w:r>
      <w:r w:rsidR="00C23CBF" w:rsidRPr="00F01024">
        <w:rPr>
          <w:rFonts w:ascii="仿宋_GB2312" w:eastAsia="仿宋_GB2312" w:hAnsi="黑体" w:hint="eastAsia"/>
          <w:sz w:val="28"/>
          <w:szCs w:val="28"/>
        </w:rPr>
        <w:t>楼大厅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C23CBF" w:rsidRPr="00F01024" w:rsidRDefault="00C23CBF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F01024">
        <w:rPr>
          <w:rFonts w:ascii="仿宋_GB2312" w:eastAsia="仿宋_GB2312" w:hAnsi="黑体" w:hint="eastAsia"/>
          <w:sz w:val="28"/>
          <w:szCs w:val="28"/>
        </w:rPr>
        <w:t>（</w:t>
      </w:r>
      <w:r w:rsidR="00750DB2">
        <w:rPr>
          <w:rFonts w:ascii="仿宋_GB2312" w:eastAsia="仿宋_GB2312" w:hAnsi="黑体" w:hint="eastAsia"/>
          <w:sz w:val="28"/>
          <w:szCs w:val="28"/>
        </w:rPr>
        <w:t>酒店地址：</w:t>
      </w:r>
      <w:r w:rsidRPr="00F01024">
        <w:rPr>
          <w:rFonts w:ascii="仿宋_GB2312" w:eastAsia="仿宋_GB2312" w:hAnsi="黑体" w:hint="eastAsia"/>
          <w:sz w:val="28"/>
          <w:szCs w:val="28"/>
        </w:rPr>
        <w:t>扬州市</w:t>
      </w:r>
      <w:proofErr w:type="gramStart"/>
      <w:r w:rsidRPr="00F01024">
        <w:rPr>
          <w:rFonts w:ascii="仿宋_GB2312" w:eastAsia="仿宋_GB2312" w:hAnsi="黑体" w:hint="eastAsia"/>
          <w:sz w:val="28"/>
          <w:szCs w:val="28"/>
        </w:rPr>
        <w:t>邗江区</w:t>
      </w:r>
      <w:proofErr w:type="gramEnd"/>
      <w:r w:rsidR="00750DB2">
        <w:rPr>
          <w:rFonts w:ascii="仿宋_GB2312" w:eastAsia="仿宋_GB2312" w:hAnsi="黑体" w:hint="eastAsia"/>
          <w:sz w:val="28"/>
          <w:szCs w:val="28"/>
        </w:rPr>
        <w:t>维扬路101号</w:t>
      </w:r>
      <w:r w:rsidRPr="00F01024">
        <w:rPr>
          <w:rFonts w:ascii="仿宋_GB2312" w:eastAsia="仿宋_GB2312" w:hAnsi="黑体" w:hint="eastAsia"/>
          <w:sz w:val="28"/>
          <w:szCs w:val="28"/>
        </w:rPr>
        <w:t>）</w:t>
      </w:r>
    </w:p>
    <w:p w:rsidR="00F424A4" w:rsidRPr="009623DC" w:rsidRDefault="009A4ED9" w:rsidP="00F424A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五</w:t>
      </w:r>
      <w:r w:rsidR="00F01024" w:rsidRPr="009623DC">
        <w:rPr>
          <w:rFonts w:ascii="仿宋_GB2312" w:eastAsia="仿宋_GB2312" w:hAnsi="黑体" w:hint="eastAsia"/>
          <w:b/>
          <w:sz w:val="28"/>
          <w:szCs w:val="28"/>
        </w:rPr>
        <w:t>、</w:t>
      </w:r>
      <w:r w:rsidR="00F424A4" w:rsidRPr="009623DC">
        <w:rPr>
          <w:rFonts w:ascii="仿宋_GB2312" w:eastAsia="仿宋_GB2312" w:hAnsi="黑体" w:hint="eastAsia"/>
          <w:b/>
          <w:sz w:val="28"/>
          <w:szCs w:val="28"/>
        </w:rPr>
        <w:t>培训日程</w:t>
      </w:r>
    </w:p>
    <w:tbl>
      <w:tblPr>
        <w:tblW w:w="9073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945"/>
        <w:gridCol w:w="1709"/>
        <w:gridCol w:w="3969"/>
        <w:gridCol w:w="992"/>
      </w:tblGrid>
      <w:tr w:rsidR="00A55908" w:rsidRPr="00A55908" w:rsidTr="00536C14">
        <w:trPr>
          <w:trHeight w:hRule="exact" w:val="624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A55908" w:rsidRPr="00A55908" w:rsidTr="00536C14">
        <w:trPr>
          <w:trHeight w:hRule="exact" w:val="624"/>
        </w:trPr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7月9日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现场报到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F01024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55908" w:rsidRPr="00A55908" w:rsidTr="00536C14">
        <w:trPr>
          <w:trHeight w:hRule="exact" w:val="624"/>
        </w:trPr>
        <w:tc>
          <w:tcPr>
            <w:tcW w:w="14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开班仪式、合影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55908" w:rsidRPr="00A55908" w:rsidTr="00536C14">
        <w:trPr>
          <w:trHeight w:hRule="exact" w:val="624"/>
        </w:trPr>
        <w:tc>
          <w:tcPr>
            <w:tcW w:w="14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0566A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36C14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师德</w:t>
            </w:r>
            <w:r w:rsidR="00536C14" w:rsidRPr="00536C1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第一课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55908" w:rsidRPr="00A55908" w:rsidTr="00536C14">
        <w:trPr>
          <w:trHeight w:hRule="exact" w:val="624"/>
        </w:trPr>
        <w:tc>
          <w:tcPr>
            <w:tcW w:w="14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14:30-17:30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D2050C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36C14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专业教学资源库建设理念与实践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7月11日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C068D4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64FD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标准引领下的职业教育专业教学资源建设-设计理念与实施路径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14:30-17:30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7月12日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36C14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课程教学资源建设与</w:t>
            </w:r>
            <w:r w:rsidRPr="00536C1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14:30-17:30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536C14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课程教学资源建设实践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7月13日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EE5C12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gramStart"/>
            <w:r w:rsidRPr="00EE5C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微课设计</w:t>
            </w:r>
            <w:proofErr w:type="gramEnd"/>
            <w:r w:rsidRPr="00EE5C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理念与应用情境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14:30-17:30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EE5C12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E5C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微课中的媒体素材获取与处理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36C14" w:rsidRPr="00A55908" w:rsidTr="00536C14">
        <w:trPr>
          <w:trHeight w:hRule="exact" w:val="624"/>
        </w:trPr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EE5C12" w:rsidRDefault="00536C14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gramStart"/>
            <w:r w:rsidRPr="00EE5C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微课资源</w:t>
            </w:r>
            <w:proofErr w:type="gramEnd"/>
            <w:r w:rsidRPr="00EE5C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合成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技术</w:t>
            </w:r>
            <w:r w:rsidRPr="00EE5C1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与后期特效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14" w:rsidRPr="00A55908" w:rsidRDefault="00536C14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55908" w:rsidRPr="00A55908" w:rsidTr="00536C14">
        <w:trPr>
          <w:trHeight w:hRule="exact" w:val="624"/>
        </w:trPr>
        <w:tc>
          <w:tcPr>
            <w:tcW w:w="14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407FEC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14:30-15</w:t>
            </w:r>
            <w:r w:rsidR="009A4ED9"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A55908" w:rsidP="00536C14">
            <w:pPr>
              <w:widowControl/>
              <w:spacing w:line="270" w:lineRule="atLeast"/>
              <w:ind w:right="45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培训总结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A55908" w:rsidRPr="00A55908" w:rsidTr="00536C14">
        <w:trPr>
          <w:trHeight w:hRule="exact" w:val="624"/>
        </w:trPr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widowControl/>
              <w:spacing w:line="270" w:lineRule="atLeast"/>
              <w:ind w:left="45"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D9" w:rsidRPr="00A55908" w:rsidRDefault="009A4ED9" w:rsidP="00180D3D">
            <w:pPr>
              <w:spacing w:line="270" w:lineRule="atLeast"/>
              <w:ind w:right="45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A5590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学员返程</w:t>
            </w:r>
          </w:p>
        </w:tc>
      </w:tr>
    </w:tbl>
    <w:p w:rsidR="009A4ED9" w:rsidRDefault="009A4ED9" w:rsidP="00F01024">
      <w:pPr>
        <w:rPr>
          <w:rFonts w:ascii="仿宋_GB2312" w:eastAsia="仿宋_GB2312" w:hAnsi="黑体"/>
          <w:sz w:val="28"/>
          <w:szCs w:val="28"/>
        </w:rPr>
      </w:pPr>
    </w:p>
    <w:p w:rsidR="009C4205" w:rsidRDefault="009C4205" w:rsidP="00F01024">
      <w:pPr>
        <w:rPr>
          <w:rFonts w:ascii="仿宋_GB2312" w:eastAsia="仿宋_GB2312" w:hAnsi="黑体" w:hint="eastAsia"/>
          <w:sz w:val="28"/>
          <w:szCs w:val="28"/>
        </w:rPr>
      </w:pPr>
    </w:p>
    <w:p w:rsidR="00536C14" w:rsidRDefault="00536C14" w:rsidP="00F01024">
      <w:pPr>
        <w:rPr>
          <w:rFonts w:ascii="仿宋_GB2312" w:eastAsia="仿宋_GB2312" w:hAnsi="黑体"/>
          <w:sz w:val="28"/>
          <w:szCs w:val="28"/>
        </w:rPr>
      </w:pPr>
    </w:p>
    <w:p w:rsidR="00F01024" w:rsidRPr="009623DC" w:rsidRDefault="009A4ED9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lastRenderedPageBreak/>
        <w:t>六</w:t>
      </w:r>
      <w:r w:rsidR="00F01024" w:rsidRPr="009623DC">
        <w:rPr>
          <w:rFonts w:ascii="仿宋_GB2312" w:eastAsia="仿宋_GB2312" w:hAnsi="黑体" w:hint="eastAsia"/>
          <w:b/>
          <w:sz w:val="28"/>
          <w:szCs w:val="28"/>
        </w:rPr>
        <w:t>、关于食宿费用</w:t>
      </w:r>
    </w:p>
    <w:p w:rsidR="00F01024" w:rsidRDefault="00F01024" w:rsidP="00F01024">
      <w:pPr>
        <w:pStyle w:val="a3"/>
        <w:ind w:left="720" w:firstLineChars="0" w:firstLine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本次培训不收取任何费用，食宿费用</w:t>
      </w:r>
      <w:r w:rsidR="00DD1E07">
        <w:rPr>
          <w:rFonts w:ascii="仿宋_GB2312" w:eastAsia="仿宋_GB2312" w:hAnsi="黑体" w:hint="eastAsia"/>
          <w:sz w:val="28"/>
          <w:szCs w:val="28"/>
        </w:rPr>
        <w:t>均</w:t>
      </w:r>
      <w:r>
        <w:rPr>
          <w:rFonts w:ascii="仿宋_GB2312" w:eastAsia="仿宋_GB2312" w:hAnsi="黑体" w:hint="eastAsia"/>
          <w:sz w:val="28"/>
          <w:szCs w:val="28"/>
        </w:rPr>
        <w:t>由省财政承担。</w:t>
      </w:r>
    </w:p>
    <w:p w:rsidR="00F01024" w:rsidRPr="009623DC" w:rsidRDefault="00F01024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七、提交材料</w:t>
      </w:r>
    </w:p>
    <w:p w:rsidR="00F01024" w:rsidRDefault="00F01024" w:rsidP="00F01024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学员报到时需提交以下材料：《江苏省高职院校教师培训登记表》（一式两份）、《江苏省高职院校教师培训任务书》（一式一份）、2寸正面免冠证件照2张（办理证书用）。</w:t>
      </w:r>
    </w:p>
    <w:p w:rsidR="00F01024" w:rsidRDefault="00F01024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注：为便于培训期间完成作业、网上培训日志填写等工作，建议每位学员携带笔记本电脑。</w:t>
      </w:r>
    </w:p>
    <w:p w:rsidR="00F01024" w:rsidRPr="009623DC" w:rsidRDefault="009A4ED9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八</w:t>
      </w:r>
      <w:r w:rsidR="00F01024" w:rsidRPr="009623DC">
        <w:rPr>
          <w:rFonts w:ascii="仿宋_GB2312" w:eastAsia="仿宋_GB2312" w:hAnsi="黑体" w:hint="eastAsia"/>
          <w:b/>
          <w:sz w:val="28"/>
          <w:szCs w:val="28"/>
        </w:rPr>
        <w:t>、交通路线</w:t>
      </w:r>
    </w:p>
    <w:p w:rsidR="00F01024" w:rsidRDefault="00F01024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Pr="00F01024">
        <w:rPr>
          <w:rFonts w:ascii="仿宋_GB2312" w:eastAsia="仿宋_GB2312" w:hAnsi="黑体" w:hint="eastAsia"/>
          <w:sz w:val="28"/>
          <w:szCs w:val="28"/>
        </w:rPr>
        <w:t>扬州市西部客运枢纽（火车站、汽车站）：</w:t>
      </w:r>
    </w:p>
    <w:p w:rsidR="00F01024" w:rsidRPr="00F01024" w:rsidRDefault="00F01024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F01024">
        <w:rPr>
          <w:rFonts w:ascii="仿宋_GB2312" w:eastAsia="仿宋_GB2312" w:hAnsi="黑体" w:hint="eastAsia"/>
          <w:sz w:val="28"/>
          <w:szCs w:val="28"/>
        </w:rPr>
        <w:t>（1）乘坐公交</w:t>
      </w:r>
      <w:r w:rsidR="00750DB2">
        <w:rPr>
          <w:rFonts w:ascii="仿宋_GB2312" w:eastAsia="仿宋_GB2312" w:hAnsi="黑体" w:hint="eastAsia"/>
          <w:sz w:val="28"/>
          <w:szCs w:val="28"/>
        </w:rPr>
        <w:t>101路或9路从西部客运枢纽（扬州火车站西）</w:t>
      </w:r>
      <w:r w:rsidRPr="00F01024">
        <w:rPr>
          <w:rFonts w:ascii="仿宋_GB2312" w:eastAsia="仿宋_GB2312" w:hAnsi="黑体" w:hint="eastAsia"/>
          <w:sz w:val="28"/>
          <w:szCs w:val="28"/>
        </w:rPr>
        <w:t>上车到</w:t>
      </w:r>
      <w:r w:rsidR="00750DB2">
        <w:rPr>
          <w:rFonts w:ascii="仿宋_GB2312" w:eastAsia="仿宋_GB2312" w:hAnsi="黑体" w:hint="eastAsia"/>
          <w:sz w:val="28"/>
          <w:szCs w:val="28"/>
        </w:rPr>
        <w:t>恒</w:t>
      </w:r>
      <w:proofErr w:type="gramStart"/>
      <w:r w:rsidR="00750DB2">
        <w:rPr>
          <w:rFonts w:ascii="仿宋_GB2312" w:eastAsia="仿宋_GB2312" w:hAnsi="黑体" w:hint="eastAsia"/>
          <w:sz w:val="28"/>
          <w:szCs w:val="28"/>
        </w:rPr>
        <w:t>安标准人寿</w:t>
      </w:r>
      <w:r w:rsidRPr="00F01024">
        <w:rPr>
          <w:rFonts w:ascii="仿宋_GB2312" w:eastAsia="仿宋_GB2312" w:hAnsi="黑体" w:hint="eastAsia"/>
          <w:sz w:val="28"/>
          <w:szCs w:val="28"/>
        </w:rPr>
        <w:t>站</w:t>
      </w:r>
      <w:proofErr w:type="gramEnd"/>
      <w:r w:rsidRPr="00F01024">
        <w:rPr>
          <w:rFonts w:ascii="仿宋_GB2312" w:eastAsia="仿宋_GB2312" w:hAnsi="黑体" w:hint="eastAsia"/>
          <w:sz w:val="28"/>
          <w:szCs w:val="28"/>
        </w:rPr>
        <w:t>下车，步行</w:t>
      </w:r>
      <w:r w:rsidR="00750DB2">
        <w:rPr>
          <w:rFonts w:ascii="仿宋_GB2312" w:eastAsia="仿宋_GB2312" w:hAnsi="黑体" w:hint="eastAsia"/>
          <w:sz w:val="28"/>
          <w:szCs w:val="28"/>
        </w:rPr>
        <w:t>260</w:t>
      </w:r>
      <w:r w:rsidRPr="00F01024">
        <w:rPr>
          <w:rFonts w:ascii="仿宋_GB2312" w:eastAsia="仿宋_GB2312" w:hAnsi="黑体" w:hint="eastAsia"/>
          <w:sz w:val="28"/>
          <w:szCs w:val="28"/>
        </w:rPr>
        <w:t>米到酒店，全程</w:t>
      </w:r>
      <w:r w:rsidR="00443454">
        <w:rPr>
          <w:rFonts w:ascii="仿宋_GB2312" w:eastAsia="仿宋_GB2312" w:hAnsi="黑体" w:hint="eastAsia"/>
          <w:sz w:val="28"/>
          <w:szCs w:val="28"/>
        </w:rPr>
        <w:t>1小时</w:t>
      </w:r>
      <w:r w:rsidRPr="00F01024">
        <w:rPr>
          <w:rFonts w:ascii="仿宋_GB2312" w:eastAsia="仿宋_GB2312" w:hAnsi="黑体" w:hint="eastAsia"/>
          <w:sz w:val="28"/>
          <w:szCs w:val="28"/>
        </w:rPr>
        <w:t>左右；</w:t>
      </w:r>
    </w:p>
    <w:p w:rsidR="00F01024" w:rsidRDefault="00F01024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（2）乘坐公交18路从西部客运枢纽</w:t>
      </w:r>
      <w:r w:rsidR="00750DB2">
        <w:rPr>
          <w:rFonts w:ascii="仿宋_GB2312" w:eastAsia="仿宋_GB2312" w:hAnsi="黑体" w:hint="eastAsia"/>
          <w:sz w:val="28"/>
          <w:szCs w:val="28"/>
        </w:rPr>
        <w:t>（扬州火车站西）</w:t>
      </w:r>
      <w:r>
        <w:rPr>
          <w:rFonts w:ascii="仿宋_GB2312" w:eastAsia="仿宋_GB2312" w:hAnsi="黑体" w:hint="eastAsia"/>
          <w:sz w:val="28"/>
          <w:szCs w:val="28"/>
        </w:rPr>
        <w:t>上车到</w:t>
      </w:r>
      <w:r w:rsidR="00750DB2">
        <w:rPr>
          <w:rFonts w:ascii="仿宋_GB2312" w:eastAsia="仿宋_GB2312" w:hAnsi="黑体" w:hint="eastAsia"/>
          <w:sz w:val="28"/>
          <w:szCs w:val="28"/>
        </w:rPr>
        <w:t>扬州大剧院</w:t>
      </w:r>
      <w:r>
        <w:rPr>
          <w:rFonts w:ascii="仿宋_GB2312" w:eastAsia="仿宋_GB2312" w:hAnsi="黑体" w:hint="eastAsia"/>
          <w:sz w:val="28"/>
          <w:szCs w:val="28"/>
        </w:rPr>
        <w:t>站下车，步行</w:t>
      </w:r>
      <w:r w:rsidR="00750DB2">
        <w:rPr>
          <w:rFonts w:ascii="仿宋_GB2312" w:eastAsia="仿宋_GB2312" w:hAnsi="黑体" w:hint="eastAsia"/>
          <w:sz w:val="28"/>
          <w:szCs w:val="28"/>
        </w:rPr>
        <w:t>880</w:t>
      </w:r>
      <w:r>
        <w:rPr>
          <w:rFonts w:ascii="仿宋_GB2312" w:eastAsia="仿宋_GB2312" w:hAnsi="黑体" w:hint="eastAsia"/>
          <w:sz w:val="28"/>
          <w:szCs w:val="28"/>
        </w:rPr>
        <w:t>米到达酒店，全程</w:t>
      </w:r>
      <w:r w:rsidR="00443454">
        <w:rPr>
          <w:rFonts w:ascii="仿宋_GB2312" w:eastAsia="仿宋_GB2312" w:hAnsi="黑体" w:hint="eastAsia"/>
          <w:sz w:val="28"/>
          <w:szCs w:val="28"/>
        </w:rPr>
        <w:t>1小时</w:t>
      </w:r>
      <w:r>
        <w:rPr>
          <w:rFonts w:ascii="仿宋_GB2312" w:eastAsia="仿宋_GB2312" w:hAnsi="黑体" w:hint="eastAsia"/>
          <w:sz w:val="28"/>
          <w:szCs w:val="28"/>
        </w:rPr>
        <w:t>左右。</w:t>
      </w:r>
    </w:p>
    <w:p w:rsidR="00F01024" w:rsidRPr="00D9069D" w:rsidRDefault="00F01024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（3）从</w:t>
      </w:r>
      <w:r w:rsidR="00443454">
        <w:rPr>
          <w:rFonts w:ascii="仿宋_GB2312" w:eastAsia="仿宋_GB2312" w:hAnsi="黑体" w:hint="eastAsia"/>
          <w:sz w:val="28"/>
          <w:szCs w:val="28"/>
        </w:rPr>
        <w:t>扬州</w:t>
      </w:r>
      <w:r>
        <w:rPr>
          <w:rFonts w:ascii="仿宋_GB2312" w:eastAsia="仿宋_GB2312" w:hAnsi="黑体" w:hint="eastAsia"/>
          <w:sz w:val="28"/>
          <w:szCs w:val="28"/>
        </w:rPr>
        <w:t>西部客运枢纽</w:t>
      </w:r>
      <w:r w:rsidR="00443454">
        <w:rPr>
          <w:rFonts w:ascii="仿宋_GB2312" w:eastAsia="仿宋_GB2312" w:hAnsi="黑体" w:hint="eastAsia"/>
          <w:sz w:val="28"/>
          <w:szCs w:val="28"/>
        </w:rPr>
        <w:t>打的到酒店</w:t>
      </w:r>
      <w:r>
        <w:rPr>
          <w:rFonts w:ascii="仿宋_GB2312" w:eastAsia="仿宋_GB2312" w:hAnsi="黑体" w:hint="eastAsia"/>
          <w:sz w:val="28"/>
          <w:szCs w:val="28"/>
        </w:rPr>
        <w:t>费用在20元左右。</w:t>
      </w:r>
    </w:p>
    <w:p w:rsidR="00F01024" w:rsidRDefault="00F01024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Pr="00F01024">
        <w:rPr>
          <w:rFonts w:ascii="仿宋_GB2312" w:eastAsia="仿宋_GB2312" w:hAnsi="黑体" w:hint="eastAsia"/>
          <w:sz w:val="28"/>
          <w:szCs w:val="28"/>
        </w:rPr>
        <w:t>扬州市汽车东站：</w:t>
      </w:r>
    </w:p>
    <w:p w:rsidR="00F01024" w:rsidRPr="00F01024" w:rsidRDefault="00F01024" w:rsidP="00B803F7">
      <w:pPr>
        <w:ind w:firstLine="200"/>
        <w:jc w:val="left"/>
        <w:rPr>
          <w:rFonts w:ascii="仿宋_GB2312" w:eastAsia="仿宋_GB2312" w:hAnsi="黑体"/>
          <w:sz w:val="28"/>
          <w:szCs w:val="28"/>
        </w:rPr>
      </w:pPr>
      <w:r w:rsidRPr="00F01024">
        <w:rPr>
          <w:rFonts w:ascii="仿宋_GB2312" w:eastAsia="仿宋_GB2312" w:hAnsi="黑体" w:hint="eastAsia"/>
          <w:sz w:val="28"/>
          <w:szCs w:val="28"/>
        </w:rPr>
        <w:t>（1）乘坐公交101路</w:t>
      </w:r>
      <w:r w:rsidR="00443454">
        <w:rPr>
          <w:rFonts w:ascii="仿宋_GB2312" w:eastAsia="仿宋_GB2312" w:hAnsi="黑体" w:hint="eastAsia"/>
          <w:sz w:val="28"/>
          <w:szCs w:val="28"/>
        </w:rPr>
        <w:t>或108路从</w:t>
      </w:r>
      <w:r w:rsidR="00443454" w:rsidRPr="00F01024">
        <w:rPr>
          <w:rFonts w:ascii="仿宋_GB2312" w:eastAsia="仿宋_GB2312" w:hAnsi="黑体" w:hint="eastAsia"/>
          <w:sz w:val="28"/>
          <w:szCs w:val="28"/>
        </w:rPr>
        <w:t>汽车东站</w:t>
      </w:r>
      <w:r w:rsidR="00443454">
        <w:rPr>
          <w:rFonts w:ascii="仿宋_GB2312" w:eastAsia="仿宋_GB2312" w:hAnsi="黑体" w:hint="eastAsia"/>
          <w:sz w:val="28"/>
          <w:szCs w:val="28"/>
        </w:rPr>
        <w:t>南站上车</w:t>
      </w:r>
      <w:r w:rsidRPr="00F01024">
        <w:rPr>
          <w:rFonts w:ascii="仿宋_GB2312" w:eastAsia="仿宋_GB2312" w:hAnsi="黑体" w:hint="eastAsia"/>
          <w:sz w:val="28"/>
          <w:szCs w:val="28"/>
        </w:rPr>
        <w:t>到</w:t>
      </w:r>
      <w:r w:rsidR="00443454">
        <w:rPr>
          <w:rFonts w:ascii="仿宋_GB2312" w:eastAsia="仿宋_GB2312" w:hAnsi="黑体" w:hint="eastAsia"/>
          <w:sz w:val="28"/>
          <w:szCs w:val="28"/>
        </w:rPr>
        <w:t>恒</w:t>
      </w:r>
      <w:proofErr w:type="gramStart"/>
      <w:r w:rsidR="00443454">
        <w:rPr>
          <w:rFonts w:ascii="仿宋_GB2312" w:eastAsia="仿宋_GB2312" w:hAnsi="黑体" w:hint="eastAsia"/>
          <w:sz w:val="28"/>
          <w:szCs w:val="28"/>
        </w:rPr>
        <w:t>安标准人寿</w:t>
      </w:r>
      <w:r w:rsidR="00443454" w:rsidRPr="00F01024">
        <w:rPr>
          <w:rFonts w:ascii="仿宋_GB2312" w:eastAsia="仿宋_GB2312" w:hAnsi="黑体" w:hint="eastAsia"/>
          <w:sz w:val="28"/>
          <w:szCs w:val="28"/>
        </w:rPr>
        <w:t>站</w:t>
      </w:r>
      <w:proofErr w:type="gramEnd"/>
      <w:r w:rsidR="00443454" w:rsidRPr="00F01024">
        <w:rPr>
          <w:rFonts w:ascii="仿宋_GB2312" w:eastAsia="仿宋_GB2312" w:hAnsi="黑体" w:hint="eastAsia"/>
          <w:sz w:val="28"/>
          <w:szCs w:val="28"/>
        </w:rPr>
        <w:t>下车，步行</w:t>
      </w:r>
      <w:r w:rsidR="00443454">
        <w:rPr>
          <w:rFonts w:ascii="仿宋_GB2312" w:eastAsia="仿宋_GB2312" w:hAnsi="黑体" w:hint="eastAsia"/>
          <w:sz w:val="28"/>
          <w:szCs w:val="28"/>
        </w:rPr>
        <w:t>120米到酒店，全程40分钟左右</w:t>
      </w:r>
      <w:r w:rsidRPr="00F01024">
        <w:rPr>
          <w:rFonts w:ascii="仿宋_GB2312" w:eastAsia="仿宋_GB2312" w:hAnsi="黑体" w:hint="eastAsia"/>
          <w:sz w:val="28"/>
          <w:szCs w:val="28"/>
        </w:rPr>
        <w:t>。</w:t>
      </w:r>
    </w:p>
    <w:p w:rsidR="00F01024" w:rsidRDefault="00F01024" w:rsidP="00B803F7">
      <w:pPr>
        <w:pStyle w:val="a3"/>
        <w:ind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（2）乘坐公交路</w:t>
      </w:r>
      <w:r w:rsidR="00443454">
        <w:rPr>
          <w:rFonts w:ascii="仿宋_GB2312" w:eastAsia="仿宋_GB2312" w:hAnsi="黑体" w:hint="eastAsia"/>
          <w:sz w:val="28"/>
          <w:szCs w:val="28"/>
        </w:rPr>
        <w:t>9路从汽车东站上车</w:t>
      </w:r>
      <w:r>
        <w:rPr>
          <w:rFonts w:ascii="仿宋_GB2312" w:eastAsia="仿宋_GB2312" w:hAnsi="黑体" w:hint="eastAsia"/>
          <w:sz w:val="28"/>
          <w:szCs w:val="28"/>
        </w:rPr>
        <w:t>到</w:t>
      </w:r>
      <w:proofErr w:type="gramStart"/>
      <w:r w:rsidR="00443454" w:rsidRPr="00F01024">
        <w:rPr>
          <w:rFonts w:ascii="仿宋_GB2312" w:eastAsia="仿宋_GB2312" w:hAnsi="黑体" w:hint="eastAsia"/>
          <w:sz w:val="28"/>
          <w:szCs w:val="28"/>
        </w:rPr>
        <w:t>到</w:t>
      </w:r>
      <w:proofErr w:type="gramEnd"/>
      <w:r w:rsidR="00443454">
        <w:rPr>
          <w:rFonts w:ascii="仿宋_GB2312" w:eastAsia="仿宋_GB2312" w:hAnsi="黑体" w:hint="eastAsia"/>
          <w:sz w:val="28"/>
          <w:szCs w:val="28"/>
        </w:rPr>
        <w:t>恒</w:t>
      </w:r>
      <w:proofErr w:type="gramStart"/>
      <w:r w:rsidR="00443454">
        <w:rPr>
          <w:rFonts w:ascii="仿宋_GB2312" w:eastAsia="仿宋_GB2312" w:hAnsi="黑体" w:hint="eastAsia"/>
          <w:sz w:val="28"/>
          <w:szCs w:val="28"/>
        </w:rPr>
        <w:t>安标准人寿</w:t>
      </w:r>
      <w:r w:rsidR="00443454" w:rsidRPr="00F01024">
        <w:rPr>
          <w:rFonts w:ascii="仿宋_GB2312" w:eastAsia="仿宋_GB2312" w:hAnsi="黑体" w:hint="eastAsia"/>
          <w:sz w:val="28"/>
          <w:szCs w:val="28"/>
        </w:rPr>
        <w:t>站</w:t>
      </w:r>
      <w:proofErr w:type="gramEnd"/>
      <w:r w:rsidR="00443454" w:rsidRPr="00F01024">
        <w:rPr>
          <w:rFonts w:ascii="仿宋_GB2312" w:eastAsia="仿宋_GB2312" w:hAnsi="黑体" w:hint="eastAsia"/>
          <w:sz w:val="28"/>
          <w:szCs w:val="28"/>
        </w:rPr>
        <w:t>下车，步行</w:t>
      </w:r>
      <w:r w:rsidR="00443454">
        <w:rPr>
          <w:rFonts w:ascii="仿宋_GB2312" w:eastAsia="仿宋_GB2312" w:hAnsi="黑体" w:hint="eastAsia"/>
          <w:sz w:val="28"/>
          <w:szCs w:val="28"/>
        </w:rPr>
        <w:t>120米到酒店，全程45分钟左右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F01024" w:rsidRDefault="00F01024" w:rsidP="00B803F7">
      <w:pPr>
        <w:pStyle w:val="a3"/>
        <w:ind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（3）从扬州汽车东站</w:t>
      </w:r>
      <w:r w:rsidR="00443454">
        <w:rPr>
          <w:rFonts w:ascii="仿宋_GB2312" w:eastAsia="仿宋_GB2312" w:hAnsi="黑体" w:hint="eastAsia"/>
          <w:sz w:val="28"/>
          <w:szCs w:val="28"/>
        </w:rPr>
        <w:t>打的</w:t>
      </w:r>
      <w:r>
        <w:rPr>
          <w:rFonts w:ascii="仿宋_GB2312" w:eastAsia="仿宋_GB2312" w:hAnsi="黑体" w:hint="eastAsia"/>
          <w:sz w:val="28"/>
          <w:szCs w:val="28"/>
        </w:rPr>
        <w:t>到酒店费用在30元左右。</w:t>
      </w:r>
    </w:p>
    <w:p w:rsidR="0094627D" w:rsidRDefault="00764095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</w:t>
      </w:r>
      <w:r w:rsidR="0094627D">
        <w:rPr>
          <w:rFonts w:ascii="仿宋_GB2312" w:eastAsia="仿宋_GB2312" w:hAnsi="黑体" w:hint="eastAsia"/>
          <w:sz w:val="28"/>
          <w:szCs w:val="28"/>
        </w:rPr>
        <w:t>.自驾路线</w:t>
      </w:r>
    </w:p>
    <w:p w:rsidR="0094627D" w:rsidRPr="00381F7C" w:rsidRDefault="0094627D" w:rsidP="00B803F7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自驾的老师建议从扬州南下高速，出口离酒店最近。</w:t>
      </w:r>
    </w:p>
    <w:p w:rsidR="00F424A4" w:rsidRPr="009623DC" w:rsidRDefault="00F01024" w:rsidP="00F01024">
      <w:pPr>
        <w:rPr>
          <w:rFonts w:ascii="仿宋_GB2312" w:eastAsia="仿宋_GB2312" w:hAnsi="黑体"/>
          <w:b/>
          <w:sz w:val="28"/>
          <w:szCs w:val="28"/>
        </w:rPr>
      </w:pPr>
      <w:r w:rsidRPr="009623DC">
        <w:rPr>
          <w:rFonts w:ascii="仿宋_GB2312" w:eastAsia="仿宋_GB2312" w:hAnsi="黑体" w:hint="eastAsia"/>
          <w:b/>
          <w:sz w:val="28"/>
          <w:szCs w:val="28"/>
        </w:rPr>
        <w:t>九、</w:t>
      </w:r>
      <w:r w:rsidR="00E168BB" w:rsidRPr="009623DC">
        <w:rPr>
          <w:rFonts w:ascii="仿宋_GB2312" w:eastAsia="仿宋_GB2312" w:hAnsi="黑体" w:hint="eastAsia"/>
          <w:b/>
          <w:sz w:val="28"/>
          <w:szCs w:val="28"/>
        </w:rPr>
        <w:t>联系方式</w:t>
      </w:r>
    </w:p>
    <w:p w:rsidR="00487F23" w:rsidRDefault="00487F23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扬州工业职业技术学院</w:t>
      </w:r>
      <w:r w:rsidR="00014DE6">
        <w:rPr>
          <w:rFonts w:ascii="仿宋_GB2312" w:eastAsia="仿宋_GB2312" w:hAnsi="黑体" w:hint="eastAsia"/>
          <w:sz w:val="28"/>
          <w:szCs w:val="28"/>
        </w:rPr>
        <w:t>：</w:t>
      </w:r>
    </w:p>
    <w:p w:rsidR="00014DE6" w:rsidRDefault="00487F23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罗老师：13773589816；康老师15190400433。  </w:t>
      </w:r>
    </w:p>
    <w:p w:rsidR="00014DE6" w:rsidRPr="00014DE6" w:rsidRDefault="00764095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新世纪大</w:t>
      </w:r>
      <w:r w:rsidR="00014DE6">
        <w:rPr>
          <w:rFonts w:ascii="仿宋_GB2312" w:eastAsia="仿宋_GB2312" w:hAnsi="黑体" w:hint="eastAsia"/>
          <w:sz w:val="28"/>
          <w:szCs w:val="28"/>
        </w:rPr>
        <w:t>酒店：</w:t>
      </w:r>
    </w:p>
    <w:p w:rsidR="00014DE6" w:rsidRPr="009341C4" w:rsidRDefault="009C4205" w:rsidP="00B803F7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9341C4">
        <w:rPr>
          <w:rFonts w:ascii="仿宋_GB2312" w:eastAsia="仿宋_GB2312" w:hAnsi="黑体" w:hint="eastAsia"/>
          <w:sz w:val="28"/>
          <w:szCs w:val="28"/>
        </w:rPr>
        <w:t>前台：</w:t>
      </w:r>
      <w:r w:rsidR="009341C4" w:rsidRPr="009341C4">
        <w:rPr>
          <w:rFonts w:ascii="仿宋_GB2312" w:eastAsia="仿宋_GB2312" w:hAnsi="黑体" w:hint="eastAsia"/>
          <w:sz w:val="28"/>
          <w:szCs w:val="28"/>
        </w:rPr>
        <w:t>0514-87878888</w:t>
      </w:r>
      <w:r w:rsidRPr="009341C4">
        <w:rPr>
          <w:rFonts w:ascii="仿宋_GB2312" w:eastAsia="仿宋_GB2312" w:hAnsi="黑体" w:hint="eastAsia"/>
          <w:sz w:val="28"/>
          <w:szCs w:val="28"/>
        </w:rPr>
        <w:t xml:space="preserve">            吴经理：13952793398</w:t>
      </w:r>
    </w:p>
    <w:p w:rsidR="00764095" w:rsidRPr="00B803F7" w:rsidRDefault="00764095" w:rsidP="00B803F7">
      <w:pPr>
        <w:ind w:firstLineChars="200" w:firstLine="560"/>
        <w:rPr>
          <w:rFonts w:ascii="仿宋_GB2312" w:eastAsia="仿宋_GB2312" w:hAnsi="黑体"/>
          <w:color w:val="FF0000"/>
          <w:sz w:val="28"/>
          <w:szCs w:val="28"/>
        </w:rPr>
      </w:pPr>
    </w:p>
    <w:p w:rsidR="00782068" w:rsidRPr="009623DC" w:rsidRDefault="00782068" w:rsidP="00014DE6">
      <w:pPr>
        <w:rPr>
          <w:rFonts w:ascii="仿宋_GB2312" w:eastAsia="仿宋_GB2312" w:hAnsi="黑体"/>
          <w:sz w:val="24"/>
          <w:szCs w:val="24"/>
        </w:rPr>
      </w:pPr>
    </w:p>
    <w:p w:rsidR="00782068" w:rsidRDefault="00C43C59" w:rsidP="00C43C59">
      <w:pPr>
        <w:widowControl/>
        <w:ind w:firstLineChars="100" w:firstLine="24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E5E3818" wp14:editId="1F9AACD0">
            <wp:extent cx="1799063" cy="1828800"/>
            <wp:effectExtent l="0" t="0" r="0" b="0"/>
            <wp:docPr id="1" name="图片 1" descr="C:\Users\DELL\Documents\Tencent Files\191336073\Image\C2C\_N9R9%}71T){LT0(DYHY[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191336073\Image\C2C\_N9R9%}71T){LT0(DYHY[X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" t="8458" r="5435" b="26526"/>
                    <a:stretch/>
                  </pic:blipFill>
                  <pic:spPr bwMode="auto">
                    <a:xfrm>
                      <a:off x="0" y="0"/>
                      <a:ext cx="1802158" cy="18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068">
        <w:rPr>
          <w:rFonts w:ascii="仿宋_GB2312" w:eastAsia="仿宋_GB2312" w:hAnsi="黑体" w:hint="eastAsia"/>
          <w:sz w:val="28"/>
          <w:szCs w:val="28"/>
        </w:rPr>
        <w:t xml:space="preserve">      </w:t>
      </w:r>
      <w:r w:rsidR="009623DC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782068">
        <w:rPr>
          <w:rFonts w:ascii="仿宋_GB2312" w:eastAsia="仿宋_GB2312" w:hAnsi="黑体" w:hint="eastAsia"/>
          <w:sz w:val="28"/>
          <w:szCs w:val="28"/>
        </w:rPr>
        <w:t xml:space="preserve">  </w:t>
      </w:r>
      <w:r w:rsidR="009623DC">
        <w:rPr>
          <w:rFonts w:ascii="仿宋_GB2312" w:eastAsia="仿宋_GB2312" w:hAnsi="黑体" w:hint="eastAsia"/>
          <w:sz w:val="28"/>
          <w:szCs w:val="28"/>
        </w:rPr>
        <w:t xml:space="preserve">   </w:t>
      </w:r>
      <w:r w:rsidR="00782068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782068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0BE474F8" wp14:editId="5667F38F">
            <wp:extent cx="1790700" cy="1790700"/>
            <wp:effectExtent l="0" t="0" r="0" b="0"/>
            <wp:docPr id="2" name="图片 2" descr="C:\Users\DELL\Desktop\官方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官方微信二维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2688" r="2689" b="3763"/>
                    <a:stretch/>
                  </pic:blipFill>
                  <pic:spPr bwMode="auto">
                    <a:xfrm>
                      <a:off x="0" y="0"/>
                      <a:ext cx="1789837" cy="178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068" w:rsidRDefault="00782068" w:rsidP="00782068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35765E">
        <w:rPr>
          <w:rFonts w:ascii="仿宋_GB2312" w:eastAsia="仿宋_GB2312" w:hint="eastAsia"/>
          <w:sz w:val="28"/>
          <w:szCs w:val="28"/>
        </w:rPr>
        <w:t>班级QQ</w:t>
      </w:r>
      <w:proofErr w:type="gramStart"/>
      <w:r w:rsidRPr="0035765E">
        <w:rPr>
          <w:rFonts w:ascii="仿宋_GB2312" w:eastAsia="仿宋_GB2312" w:hint="eastAsia"/>
          <w:sz w:val="28"/>
          <w:szCs w:val="28"/>
        </w:rPr>
        <w:t>群二维码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="009623DC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9623D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扬工院官微</w:t>
      </w:r>
    </w:p>
    <w:p w:rsidR="00782068" w:rsidRDefault="009623DC" w:rsidP="009623DC">
      <w:pPr>
        <w:ind w:firstLineChars="150" w:firstLine="42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黑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F787E4" wp14:editId="6F2538F3">
            <wp:simplePos x="0" y="0"/>
            <wp:positionH relativeFrom="column">
              <wp:posOffset>3076040</wp:posOffset>
            </wp:positionH>
            <wp:positionV relativeFrom="paragraph">
              <wp:posOffset>45720</wp:posOffset>
            </wp:positionV>
            <wp:extent cx="1514475" cy="1514475"/>
            <wp:effectExtent l="0" t="0" r="9525" b="9525"/>
            <wp:wrapNone/>
            <wp:docPr id="11" name="图片 11" descr="人事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人事处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68" w:rsidRPr="00782068">
        <w:rPr>
          <w:rFonts w:ascii="仿宋_GB2312" w:eastAsia="仿宋_GB2312" w:hint="eastAsia"/>
          <w:sz w:val="24"/>
          <w:szCs w:val="24"/>
        </w:rPr>
        <w:t>（群号：</w:t>
      </w:r>
      <w:r w:rsidR="00B803F7" w:rsidRPr="00B803F7">
        <w:rPr>
          <w:rFonts w:ascii="仿宋_GB2312" w:eastAsia="仿宋_GB2312"/>
          <w:sz w:val="24"/>
          <w:szCs w:val="24"/>
        </w:rPr>
        <w:t>155142350</w:t>
      </w:r>
      <w:r w:rsidR="00782068" w:rsidRPr="00782068">
        <w:rPr>
          <w:rFonts w:ascii="仿宋_GB2312" w:eastAsia="仿宋_GB2312" w:hint="eastAsia"/>
          <w:sz w:val="24"/>
          <w:szCs w:val="24"/>
        </w:rPr>
        <w:t>）</w:t>
      </w:r>
    </w:p>
    <w:p w:rsidR="009623DC" w:rsidRPr="00782068" w:rsidRDefault="009623DC" w:rsidP="009623DC">
      <w:pPr>
        <w:ind w:firstLineChars="150" w:firstLine="360"/>
        <w:jc w:val="left"/>
        <w:rPr>
          <w:rFonts w:ascii="仿宋_GB2312" w:eastAsia="仿宋_GB2312"/>
          <w:sz w:val="24"/>
          <w:szCs w:val="24"/>
        </w:rPr>
      </w:pPr>
    </w:p>
    <w:p w:rsidR="00782068" w:rsidRDefault="00782068" w:rsidP="009623DC">
      <w:pPr>
        <w:ind w:right="560"/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扬州工业职业技术学院</w:t>
      </w:r>
      <w:r w:rsidR="00FF3EB3">
        <w:rPr>
          <w:rFonts w:ascii="仿宋_GB2312" w:eastAsia="仿宋_GB2312" w:hAnsi="黑体" w:hint="eastAsia"/>
          <w:sz w:val="28"/>
          <w:szCs w:val="28"/>
        </w:rPr>
        <w:t xml:space="preserve">人事处                                 </w:t>
      </w:r>
    </w:p>
    <w:p w:rsidR="00782068" w:rsidRPr="00014DE6" w:rsidRDefault="00782068" w:rsidP="00227AD2">
      <w:pPr>
        <w:ind w:right="560"/>
        <w:jc w:val="center"/>
        <w:rPr>
          <w:rFonts w:ascii="仿宋_GB2312" w:eastAsia="仿宋_GB2312" w:hAnsi="黑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黑体" w:hint="eastAsia"/>
          <w:sz w:val="28"/>
          <w:szCs w:val="28"/>
        </w:rPr>
        <w:t xml:space="preserve">          </w:t>
      </w:r>
      <w:r w:rsidR="009623DC">
        <w:rPr>
          <w:rFonts w:ascii="仿宋_GB2312" w:eastAsia="仿宋_GB2312" w:hAnsi="黑体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黑体" w:hint="eastAsia"/>
          <w:sz w:val="28"/>
          <w:szCs w:val="28"/>
        </w:rPr>
        <w:t>201</w:t>
      </w:r>
      <w:r w:rsidR="00B803F7">
        <w:rPr>
          <w:rFonts w:ascii="仿宋_GB2312" w:eastAsia="仿宋_GB2312" w:hAnsi="黑体" w:hint="eastAsia"/>
          <w:sz w:val="28"/>
          <w:szCs w:val="28"/>
        </w:rPr>
        <w:t>9</w:t>
      </w:r>
      <w:r>
        <w:rPr>
          <w:rFonts w:ascii="仿宋_GB2312" w:eastAsia="仿宋_GB2312" w:hAnsi="黑体" w:hint="eastAsia"/>
          <w:sz w:val="28"/>
          <w:szCs w:val="28"/>
        </w:rPr>
        <w:t>年6月</w:t>
      </w:r>
    </w:p>
    <w:sectPr w:rsidR="00782068" w:rsidRPr="0001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8A" w:rsidRDefault="00804A8A" w:rsidP="00407FEC">
      <w:r>
        <w:separator/>
      </w:r>
    </w:p>
  </w:endnote>
  <w:endnote w:type="continuationSeparator" w:id="0">
    <w:p w:rsidR="00804A8A" w:rsidRDefault="00804A8A" w:rsidP="004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8A" w:rsidRDefault="00804A8A" w:rsidP="00407FEC">
      <w:r>
        <w:separator/>
      </w:r>
    </w:p>
  </w:footnote>
  <w:footnote w:type="continuationSeparator" w:id="0">
    <w:p w:rsidR="00804A8A" w:rsidRDefault="00804A8A" w:rsidP="004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97B"/>
    <w:multiLevelType w:val="hybridMultilevel"/>
    <w:tmpl w:val="B3FE8B6C"/>
    <w:lvl w:ilvl="0" w:tplc="664AB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4050835"/>
    <w:multiLevelType w:val="hybridMultilevel"/>
    <w:tmpl w:val="05C6E960"/>
    <w:lvl w:ilvl="0" w:tplc="FE9A14FA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23598B"/>
    <w:multiLevelType w:val="hybridMultilevel"/>
    <w:tmpl w:val="78CED15A"/>
    <w:lvl w:ilvl="0" w:tplc="F66A02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6B0526"/>
    <w:multiLevelType w:val="hybridMultilevel"/>
    <w:tmpl w:val="7592E524"/>
    <w:lvl w:ilvl="0" w:tplc="3F4E0FC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490A1D"/>
    <w:multiLevelType w:val="hybridMultilevel"/>
    <w:tmpl w:val="124090EE"/>
    <w:lvl w:ilvl="0" w:tplc="FD1A7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2F73B0"/>
    <w:multiLevelType w:val="hybridMultilevel"/>
    <w:tmpl w:val="9C6ED178"/>
    <w:lvl w:ilvl="0" w:tplc="207E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4A5E2ACB"/>
    <w:multiLevelType w:val="hybridMultilevel"/>
    <w:tmpl w:val="8FA2DFAC"/>
    <w:lvl w:ilvl="0" w:tplc="C5A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26171A"/>
    <w:multiLevelType w:val="hybridMultilevel"/>
    <w:tmpl w:val="B76AE1C8"/>
    <w:lvl w:ilvl="0" w:tplc="A63A86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28"/>
    <w:rsid w:val="00014DE6"/>
    <w:rsid w:val="000531B4"/>
    <w:rsid w:val="00057A1C"/>
    <w:rsid w:val="000B73FC"/>
    <w:rsid w:val="000E50C8"/>
    <w:rsid w:val="00107C25"/>
    <w:rsid w:val="001516C1"/>
    <w:rsid w:val="001521A4"/>
    <w:rsid w:val="00183E00"/>
    <w:rsid w:val="00206928"/>
    <w:rsid w:val="00227AD2"/>
    <w:rsid w:val="00246640"/>
    <w:rsid w:val="002C3528"/>
    <w:rsid w:val="00381F7C"/>
    <w:rsid w:val="003939F4"/>
    <w:rsid w:val="00407FEC"/>
    <w:rsid w:val="00423275"/>
    <w:rsid w:val="00443454"/>
    <w:rsid w:val="00487F23"/>
    <w:rsid w:val="004D0CA5"/>
    <w:rsid w:val="004F3AC4"/>
    <w:rsid w:val="00536C14"/>
    <w:rsid w:val="00567EE1"/>
    <w:rsid w:val="005B10B2"/>
    <w:rsid w:val="005D54D4"/>
    <w:rsid w:val="005F0943"/>
    <w:rsid w:val="00601988"/>
    <w:rsid w:val="006B6650"/>
    <w:rsid w:val="007021A4"/>
    <w:rsid w:val="00750DB2"/>
    <w:rsid w:val="00764095"/>
    <w:rsid w:val="00782068"/>
    <w:rsid w:val="007F3625"/>
    <w:rsid w:val="00804A8A"/>
    <w:rsid w:val="00825831"/>
    <w:rsid w:val="008B0450"/>
    <w:rsid w:val="0090566A"/>
    <w:rsid w:val="00931626"/>
    <w:rsid w:val="009341C4"/>
    <w:rsid w:val="009345CC"/>
    <w:rsid w:val="0094493C"/>
    <w:rsid w:val="0094627D"/>
    <w:rsid w:val="009547BB"/>
    <w:rsid w:val="009623DC"/>
    <w:rsid w:val="009A4ED9"/>
    <w:rsid w:val="009C4205"/>
    <w:rsid w:val="00A55908"/>
    <w:rsid w:val="00B1590E"/>
    <w:rsid w:val="00B26AA9"/>
    <w:rsid w:val="00B378F5"/>
    <w:rsid w:val="00B803F7"/>
    <w:rsid w:val="00C068D4"/>
    <w:rsid w:val="00C23CBF"/>
    <w:rsid w:val="00C43C59"/>
    <w:rsid w:val="00C67B49"/>
    <w:rsid w:val="00C77C46"/>
    <w:rsid w:val="00D2050C"/>
    <w:rsid w:val="00D305DF"/>
    <w:rsid w:val="00D9069D"/>
    <w:rsid w:val="00DB6E53"/>
    <w:rsid w:val="00DD1E07"/>
    <w:rsid w:val="00E168BB"/>
    <w:rsid w:val="00ED30E4"/>
    <w:rsid w:val="00EF3028"/>
    <w:rsid w:val="00F01024"/>
    <w:rsid w:val="00F424A4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7B49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C67B4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F424A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820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0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7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7F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7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7F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67B49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C67B4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F424A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820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0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7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7F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7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7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C205-C33E-46E4-85DC-F27C54B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cp:lastPrinted>2018-06-14T07:17:00Z</cp:lastPrinted>
  <dcterms:created xsi:type="dcterms:W3CDTF">2018-06-12T02:16:00Z</dcterms:created>
  <dcterms:modified xsi:type="dcterms:W3CDTF">2019-06-05T08:31:00Z</dcterms:modified>
</cp:coreProperties>
</file>